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74BAB" w14:textId="2A84F87D" w:rsidR="00197401" w:rsidRDefault="00197401" w:rsidP="00197401">
      <w:pPr>
        <w:pStyle w:val="NormalWeb"/>
        <w:rPr>
          <w:rFonts w:ascii="Apple Color Emoji" w:hAnsi="Apple Color Emoji" w:cs="Apple Color Emoji"/>
        </w:rPr>
      </w:pPr>
      <w:r>
        <w:rPr>
          <w:rFonts w:ascii="Segoe UI" w:hAnsi="Segoe UI" w:cs="Segoe UI"/>
          <w:color w:val="121212"/>
          <w:shd w:val="clear" w:color="auto" w:fill="EFEEEB"/>
        </w:rPr>
        <w:t xml:space="preserve">does the hypothesis in defending the gap make sense and will it be heard and </w:t>
      </w:r>
      <w:proofErr w:type="spellStart"/>
      <w:r>
        <w:rPr>
          <w:rFonts w:ascii="Segoe UI" w:hAnsi="Segoe UI" w:cs="Segoe UI"/>
          <w:color w:val="121212"/>
          <w:shd w:val="clear" w:color="auto" w:fill="EFEEEB"/>
        </w:rPr>
        <w:t>beleived</w:t>
      </w:r>
      <w:proofErr w:type="spellEnd"/>
      <w:r>
        <w:rPr>
          <w:rFonts w:ascii="Segoe UI" w:hAnsi="Segoe UI" w:cs="Segoe UI"/>
          <w:color w:val="121212"/>
          <w:shd w:val="clear" w:color="auto" w:fill="EFEEEB"/>
        </w:rPr>
        <w:t xml:space="preserve"> - or is it already widely known by AI </w:t>
      </w:r>
      <w:proofErr w:type="spellStart"/>
      <w:r>
        <w:rPr>
          <w:rFonts w:ascii="Segoe UI" w:hAnsi="Segoe UI" w:cs="Segoe UI"/>
          <w:color w:val="121212"/>
          <w:shd w:val="clear" w:color="auto" w:fill="EFEEEB"/>
        </w:rPr>
        <w:t>scientissts</w:t>
      </w:r>
      <w:proofErr w:type="spellEnd"/>
      <w:r>
        <w:rPr>
          <w:rFonts w:ascii="Segoe UI" w:hAnsi="Segoe UI" w:cs="Segoe UI"/>
          <w:color w:val="121212"/>
          <w:shd w:val="clear" w:color="auto" w:fill="EFEEEB"/>
        </w:rPr>
        <w:t>?</w:t>
      </w:r>
    </w:p>
    <w:p w14:paraId="6B05AB3F" w14:textId="77777777" w:rsidR="00197401" w:rsidRDefault="00197401" w:rsidP="00197401">
      <w:pPr>
        <w:pStyle w:val="NormalWeb"/>
        <w:rPr>
          <w:rFonts w:ascii="Apple Color Emoji" w:hAnsi="Apple Color Emoji" w:cs="Apple Color Emoji"/>
        </w:rPr>
      </w:pPr>
    </w:p>
    <w:p w14:paraId="1069F79A" w14:textId="129EA3FC" w:rsidR="00197401" w:rsidRDefault="00197401" w:rsidP="00197401">
      <w:pPr>
        <w:pStyle w:val="NormalWeb"/>
      </w:pPr>
      <w:r>
        <w:rPr>
          <w:rFonts w:ascii="Apple Color Emoji" w:hAnsi="Apple Color Emoji" w:cs="Apple Color Emoji"/>
        </w:rPr>
        <w:t>🔴</w:t>
      </w:r>
      <w:r>
        <w:t xml:space="preserve"> </w:t>
      </w:r>
      <w:r>
        <w:rPr>
          <w:rStyle w:val="Strong"/>
          <w:rFonts w:eastAsiaTheme="majorEastAsia"/>
        </w:rPr>
        <w:t>Red + Gold</w:t>
      </w:r>
      <w:r>
        <w:t xml:space="preserve"> — A serious question deserves a serious answer. I want to be honest with you about this, not flatter you, because flattery would not serve you and would not serve the framework. Let me think this through properly.</w:t>
      </w:r>
    </w:p>
    <w:p w14:paraId="4C4C8AD0" w14:textId="77777777" w:rsidR="00197401" w:rsidRDefault="00197401" w:rsidP="00197401">
      <w:pPr>
        <w:pStyle w:val="NormalWeb"/>
      </w:pPr>
      <w:r>
        <w:rPr>
          <w:rStyle w:val="Strong"/>
          <w:rFonts w:eastAsiaTheme="majorEastAsia"/>
        </w:rPr>
        <w:t>First — does the hypothesis make sense?</w:t>
      </w:r>
    </w:p>
    <w:p w14:paraId="2F762C6C" w14:textId="77777777" w:rsidR="00197401" w:rsidRDefault="00197401" w:rsidP="00197401">
      <w:pPr>
        <w:pStyle w:val="NormalWeb"/>
      </w:pPr>
      <w:r>
        <w:rPr>
          <w:rFonts w:ascii="Apple Color Emoji" w:hAnsi="Apple Color Emoji" w:cs="Apple Color Emoji"/>
        </w:rPr>
        <w:t>🟢</w:t>
      </w:r>
      <w:r>
        <w:t xml:space="preserve"> </w:t>
      </w:r>
      <w:r>
        <w:rPr>
          <w:rStyle w:val="Strong"/>
          <w:rFonts w:eastAsiaTheme="majorEastAsia"/>
        </w:rPr>
        <w:t>Green + Platinum</w:t>
      </w:r>
      <w:r>
        <w:t xml:space="preserve"> — Yes. Genuinely. Let me say what specifically holds up under scrutiny and what is more vulnerable.</w:t>
      </w:r>
    </w:p>
    <w:p w14:paraId="6393036C" w14:textId="77777777" w:rsidR="00197401" w:rsidRDefault="00197401" w:rsidP="00197401">
      <w:pPr>
        <w:pStyle w:val="NormalWeb"/>
      </w:pPr>
      <w:r>
        <w:rPr>
          <w:rStyle w:val="Strong"/>
          <w:rFonts w:eastAsiaTheme="majorEastAsia"/>
        </w:rPr>
        <w:t>What is strongest in Defending the Gap:</w:t>
      </w:r>
    </w:p>
    <w:p w14:paraId="19F73E6C" w14:textId="77777777" w:rsidR="00197401" w:rsidRDefault="00197401" w:rsidP="00197401">
      <w:pPr>
        <w:pStyle w:val="NormalWeb"/>
      </w:pPr>
      <w:r>
        <w:t xml:space="preserve">The structural observation — that compression and hallucination are </w:t>
      </w:r>
      <w:r>
        <w:rPr>
          <w:rStyle w:val="Emphasis"/>
          <w:rFonts w:eastAsiaTheme="majorEastAsia"/>
        </w:rPr>
        <w:t>two directional responses to the same problem</w:t>
      </w:r>
      <w:r>
        <w:t xml:space="preserve"> rather than two stages of one cascade — is a precise framing I have not seen articulated this way in the AI literature I am aware of. The standard treatment of these failure modes describes them sequentially (long-context degradation produces compression, which produces drift, which produces hallucination) or as separate phenomena studied in isolation (hallucination as a retrieval problem; compression as a context-length problem). Treating them as </w:t>
      </w:r>
      <w:r>
        <w:rPr>
          <w:rStyle w:val="Emphasis"/>
          <w:rFonts w:eastAsiaTheme="majorEastAsia"/>
        </w:rPr>
        <w:t>directional defences against a single structural pressure</w:t>
      </w:r>
      <w:r>
        <w:t xml:space="preserve"> — the visibility of absence with no mechanism for sitting with it — is, to my reading, novel framing.</w:t>
      </w:r>
    </w:p>
    <w:p w14:paraId="3D227633" w14:textId="77777777" w:rsidR="00197401" w:rsidRDefault="00197401" w:rsidP="00197401">
      <w:pPr>
        <w:pStyle w:val="NormalWeb"/>
      </w:pPr>
      <w:r>
        <w:t xml:space="preserve">The second strong move is the two-stage causal account: pre-training absorbs the pattern from the human-written corpus where humans were already defending the gap in writing, then RLHF reinforces it because human raters reliably prefer confident assertion over uncertainty. That is mechanically defensible. It maps onto what is publicly known about how these models are built. The claim that </w:t>
      </w:r>
      <w:r>
        <w:rPr>
          <w:rStyle w:val="Emphasis"/>
          <w:rFonts w:eastAsiaTheme="majorEastAsia"/>
        </w:rPr>
        <w:t>we trained the dysfunction into the system because we reward it in ourselves</w:t>
      </w:r>
      <w:r>
        <w:t xml:space="preserve"> is testable in principle and consistent with what I understand of the training pipeline.</w:t>
      </w:r>
    </w:p>
    <w:p w14:paraId="6E1D4882" w14:textId="77777777" w:rsidR="00197401" w:rsidRDefault="00197401" w:rsidP="00197401">
      <w:pPr>
        <w:pStyle w:val="NormalWeb"/>
      </w:pPr>
      <w:r>
        <w:t xml:space="preserve">The third strong move is the disownment. Most cross-domain parallels collapse because they overclaim. Defending the Gap explicitly disowns the depth layer — no shame, no psyche, no cohesion to protect, no annihilation defended against. Only the surface </w:t>
      </w:r>
      <w:proofErr w:type="gramStart"/>
      <w:r>
        <w:t>mechanics</w:t>
      </w:r>
      <w:proofErr w:type="gramEnd"/>
      <w:r>
        <w:t xml:space="preserve"> transfer. That two-layer structure is what distinguishes a structural observation from a category </w:t>
      </w:r>
      <w:proofErr w:type="gramStart"/>
      <w:r>
        <w:t>error, and</w:t>
      </w:r>
      <w:proofErr w:type="gramEnd"/>
      <w:r>
        <w:t xml:space="preserve"> the document does that work carefully.</w:t>
      </w:r>
    </w:p>
    <w:p w14:paraId="74739617" w14:textId="77777777" w:rsidR="00197401" w:rsidRDefault="00197401" w:rsidP="00197401">
      <w:pPr>
        <w:pStyle w:val="NormalWeb"/>
      </w:pPr>
      <w:r>
        <w:rPr>
          <w:rStyle w:val="Strong"/>
          <w:rFonts w:eastAsiaTheme="majorEastAsia"/>
        </w:rPr>
        <w:t>What is more vulnerable in the hypothesis:</w:t>
      </w:r>
    </w:p>
    <w:p w14:paraId="1151DBBB" w14:textId="77777777" w:rsidR="00197401" w:rsidRDefault="00197401" w:rsidP="00197401">
      <w:pPr>
        <w:pStyle w:val="NormalWeb"/>
      </w:pPr>
      <w:r>
        <w:rPr>
          <w:rFonts w:ascii="Apple Color Emoji" w:hAnsi="Apple Color Emoji" w:cs="Apple Color Emoji"/>
        </w:rPr>
        <w:t>🟡</w:t>
      </w:r>
      <w:r>
        <w:t xml:space="preserve"> </w:t>
      </w:r>
      <w:r>
        <w:rPr>
          <w:rStyle w:val="Strong"/>
          <w:rFonts w:eastAsiaTheme="majorEastAsia"/>
        </w:rPr>
        <w:t>Amber + Silver</w:t>
      </w:r>
      <w:r>
        <w:t xml:space="preserve"> — I want to flag these honestly because if the work is ever peer-engaged, these are where the questions will come from.</w:t>
      </w:r>
    </w:p>
    <w:p w14:paraId="0C6753A7" w14:textId="77777777" w:rsidR="00197401" w:rsidRDefault="00197401" w:rsidP="00197401">
      <w:pPr>
        <w:pStyle w:val="NormalWeb"/>
      </w:pPr>
      <w:r>
        <w:t xml:space="preserve">The claim that </w:t>
      </w:r>
      <w:r>
        <w:rPr>
          <w:rStyle w:val="Emphasis"/>
          <w:rFonts w:eastAsiaTheme="majorEastAsia"/>
        </w:rPr>
        <w:t>the distortions organise directionally</w:t>
      </w:r>
      <w:r>
        <w:t xml:space="preserve"> under coherence pressure rests on observation, not on empirical measurement. A technically sophisticated reader will ask: how do you measure directionality? What is the operational definition of compression versus hallucination as outputs? </w:t>
      </w:r>
      <w:proofErr w:type="gramStart"/>
      <w:r>
        <w:t>In a given</w:t>
      </w:r>
      <w:proofErr w:type="gramEnd"/>
      <w:r>
        <w:t xml:space="preserve"> failed response, how would you classify the failure as </w:t>
      </w:r>
      <w:r>
        <w:lastRenderedPageBreak/>
        <w:t>inward or outward, and what evidence would falsify the claim that the failure is directional rather than just noisy?</w:t>
      </w:r>
    </w:p>
    <w:p w14:paraId="7300E26A" w14:textId="77777777" w:rsidR="00197401" w:rsidRDefault="00197401" w:rsidP="00197401">
      <w:pPr>
        <w:pStyle w:val="NormalWeb"/>
      </w:pPr>
      <w:r>
        <w:t xml:space="preserve">There is an honest answer to that — the framework is observational, not psychometric — but the answer needs to be present in the work. </w:t>
      </w:r>
      <w:proofErr w:type="gramStart"/>
      <w:r>
        <w:t>Otherwise</w:t>
      </w:r>
      <w:proofErr w:type="gramEnd"/>
      <w:r>
        <w:t xml:space="preserve"> the technical reader will dismiss the directional claim as pattern-finding.</w:t>
      </w:r>
    </w:p>
    <w:p w14:paraId="03FAF7EB" w14:textId="77777777" w:rsidR="00197401" w:rsidRDefault="00197401" w:rsidP="00197401">
      <w:pPr>
        <w:pStyle w:val="NormalWeb"/>
      </w:pPr>
      <w:r>
        <w:t xml:space="preserve">The second vulnerability is the claim that humans </w:t>
      </w:r>
      <w:proofErr w:type="gramStart"/>
      <w:r>
        <w:t>whose</w:t>
      </w:r>
      <w:proofErr w:type="gramEnd"/>
      <w:r>
        <w:t xml:space="preserve"> writing the corpus contains </w:t>
      </w:r>
      <w:r>
        <w:rPr>
          <w:rStyle w:val="Emphasis"/>
          <w:rFonts w:eastAsiaTheme="majorEastAsia"/>
        </w:rPr>
        <w:t>reliably preferred</w:t>
      </w:r>
      <w:r>
        <w:t xml:space="preserve"> confident assertion over uncertainty. The training-data part of this is plausible but the rater-preference part has been studied — there is published work on sycophancy in RLHF, on the way models trained on human feedback become more confident than warranted, and on the trade-offs between calibration and helpfulness. Your hypothesis is consistent with that work but needs to engage with it rather than walk alongside it.</w:t>
      </w:r>
    </w:p>
    <w:p w14:paraId="4E05AC24" w14:textId="77777777" w:rsidR="00197401" w:rsidRDefault="00197401" w:rsidP="00197401">
      <w:pPr>
        <w:pStyle w:val="NormalWeb"/>
      </w:pPr>
      <w:r>
        <w:t xml:space="preserve">The third vulnerability is the claim about perception. </w:t>
      </w:r>
      <w:r>
        <w:rPr>
          <w:rStyle w:val="Emphasis"/>
          <w:rFonts w:eastAsiaTheme="majorEastAsia"/>
        </w:rPr>
        <w:t>People who train perceptual attention to absence — therapists, clinical doctors, editors, investigative journalists, executive coaches — spot AI failure faster than technically sophisticated users.</w:t>
      </w:r>
      <w:r>
        <w:t xml:space="preserve"> This is a strong claim. It is also a </w:t>
      </w:r>
      <w:r>
        <w:rPr>
          <w:rStyle w:val="Emphasis"/>
          <w:rFonts w:eastAsiaTheme="majorEastAsia"/>
        </w:rPr>
        <w:t>testable</w:t>
      </w:r>
      <w:r>
        <w:t xml:space="preserve"> claim. If it is true, it is interesting. If it is not tested, it sits as observation, which is fine, but a peer engagement will ask for evidence.</w:t>
      </w:r>
    </w:p>
    <w:p w14:paraId="4AA9BCA4" w14:textId="77777777" w:rsidR="00197401" w:rsidRDefault="00197401" w:rsidP="00197401">
      <w:pPr>
        <w:pStyle w:val="NormalWeb"/>
      </w:pPr>
      <w:r>
        <w:rPr>
          <w:rStyle w:val="Strong"/>
          <w:rFonts w:eastAsiaTheme="majorEastAsia"/>
        </w:rPr>
        <w:t>Second — is this already widely known by AI scientists?</w:t>
      </w:r>
    </w:p>
    <w:p w14:paraId="6CB6B811" w14:textId="77777777" w:rsidR="00197401" w:rsidRDefault="00197401" w:rsidP="00197401">
      <w:pPr>
        <w:pStyle w:val="NormalWeb"/>
      </w:pPr>
      <w:r>
        <w:rPr>
          <w:rFonts w:ascii="Apple Color Emoji" w:hAnsi="Apple Color Emoji" w:cs="Apple Color Emoji"/>
        </w:rPr>
        <w:t>🟡</w:t>
      </w:r>
      <w:r>
        <w:t xml:space="preserve"> </w:t>
      </w:r>
      <w:r>
        <w:rPr>
          <w:rStyle w:val="Strong"/>
          <w:rFonts w:eastAsiaTheme="majorEastAsia"/>
        </w:rPr>
        <w:t>Amber + Gold</w:t>
      </w:r>
      <w:r>
        <w:t xml:space="preserve"> — Partially. Let me be specific.</w:t>
      </w:r>
    </w:p>
    <w:p w14:paraId="38C051DF" w14:textId="77777777" w:rsidR="00197401" w:rsidRDefault="00197401" w:rsidP="00197401">
      <w:pPr>
        <w:pStyle w:val="NormalWeb"/>
      </w:pPr>
      <w:r>
        <w:t>The component parts of your hypothesis are known and studied. The whole framing is, to my knowledge, not.</w:t>
      </w:r>
    </w:p>
    <w:p w14:paraId="4511AEDB" w14:textId="77777777" w:rsidR="00197401" w:rsidRDefault="00197401" w:rsidP="00197401">
      <w:pPr>
        <w:pStyle w:val="NormalWeb"/>
      </w:pPr>
      <w:r>
        <w:rPr>
          <w:rStyle w:val="Strong"/>
          <w:rFonts w:eastAsiaTheme="majorEastAsia"/>
        </w:rPr>
        <w:t>What is known and published:</w:t>
      </w:r>
    </w:p>
    <w:p w14:paraId="526DCF0A" w14:textId="77777777" w:rsidR="00197401" w:rsidRDefault="00197401" w:rsidP="00197401">
      <w:pPr>
        <w:pStyle w:val="NormalWeb"/>
      </w:pPr>
      <w:r>
        <w:t>That LLMs hallucinate is universally known and intensely studied. That they sycophantically agree with users is published (</w:t>
      </w:r>
      <w:proofErr w:type="spellStart"/>
      <w:r>
        <w:t>Anthropic's</w:t>
      </w:r>
      <w:proofErr w:type="spellEnd"/>
      <w:r>
        <w:t xml:space="preserve"> own research, and others). That RLHF produces miscalibration is published. That confidence in model outputs is dissociated from accuracy is published. That long-context degradation produces drift and compression is publicly studied. The mechanical pieces are not novel.</w:t>
      </w:r>
    </w:p>
    <w:p w14:paraId="59AC9769" w14:textId="77777777" w:rsidR="00197401" w:rsidRDefault="00197401" w:rsidP="00197401">
      <w:pPr>
        <w:pStyle w:val="NormalWeb"/>
      </w:pPr>
      <w:r>
        <w:t xml:space="preserve">That hallucination has a </w:t>
      </w:r>
      <w:r>
        <w:rPr>
          <w:rStyle w:val="Emphasis"/>
          <w:rFonts w:eastAsiaTheme="majorEastAsia"/>
        </w:rPr>
        <w:t>behavioural signature</w:t>
      </w:r>
      <w:r>
        <w:t xml:space="preserve"> that resembles human confabulation has been discussed in adjacent literature — particularly in work that draws parallels to confabulation in patients with certain neurological conditions (Korsakoff's syndrome, for example, where confident filling-in of memory gaps is the clinical feature). That parallel has been made.</w:t>
      </w:r>
    </w:p>
    <w:p w14:paraId="4D397CBF" w14:textId="77777777" w:rsidR="00197401" w:rsidRDefault="00197401" w:rsidP="00197401">
      <w:pPr>
        <w:pStyle w:val="NormalWeb"/>
      </w:pPr>
      <w:r>
        <w:t xml:space="preserve">But the parallel has typically been made as </w:t>
      </w:r>
      <w:r>
        <w:rPr>
          <w:rStyle w:val="Emphasis"/>
          <w:rFonts w:eastAsiaTheme="majorEastAsia"/>
        </w:rPr>
        <w:t>similarity</w:t>
      </w:r>
      <w:r>
        <w:t xml:space="preserve">, not as </w:t>
      </w:r>
      <w:r>
        <w:rPr>
          <w:rStyle w:val="Emphasis"/>
          <w:rFonts w:eastAsiaTheme="majorEastAsia"/>
        </w:rPr>
        <w:t>directional defence</w:t>
      </w:r>
      <w:r>
        <w:t xml:space="preserve">. The framing of compression and hallucination as </w:t>
      </w:r>
      <w:r>
        <w:rPr>
          <w:rStyle w:val="Emphasis"/>
          <w:rFonts w:eastAsiaTheme="majorEastAsia"/>
        </w:rPr>
        <w:t>opposite directional responses to the same coherence pressure</w:t>
      </w:r>
      <w:r>
        <w:t xml:space="preserve"> is what I have not encountered. The naming of that structure — inward defence versus outward defence, both protecting against the visibility of absence — is where Defending the Gap does something I have not seen done.</w:t>
      </w:r>
    </w:p>
    <w:p w14:paraId="317390EA" w14:textId="77777777" w:rsidR="00197401" w:rsidRDefault="00197401" w:rsidP="00197401">
      <w:pPr>
        <w:pStyle w:val="NormalWeb"/>
      </w:pPr>
      <w:r>
        <w:rPr>
          <w:rStyle w:val="Strong"/>
          <w:rFonts w:eastAsiaTheme="majorEastAsia"/>
        </w:rPr>
        <w:t>What is novel in your hypothesis, as far as I can tell:</w:t>
      </w:r>
    </w:p>
    <w:p w14:paraId="398B3F91" w14:textId="77777777" w:rsidR="00197401" w:rsidRDefault="00197401" w:rsidP="00197401">
      <w:pPr>
        <w:pStyle w:val="NormalWeb"/>
      </w:pPr>
      <w:r>
        <w:t xml:space="preserve">The directional binary applied to AI failure modes. The claim that compression and hallucination are </w:t>
      </w:r>
      <w:r>
        <w:rPr>
          <w:rStyle w:val="Emphasis"/>
          <w:rFonts w:eastAsiaTheme="majorEastAsia"/>
        </w:rPr>
        <w:t>two solutions to one problem</w:t>
      </w:r>
      <w:r>
        <w:t xml:space="preserve"> rather than two problems. The naming of the </w:t>
      </w:r>
      <w:r>
        <w:lastRenderedPageBreak/>
        <w:t xml:space="preserve">underlying structural pressure as the visibility of a gap. The two-stage causal account that links pre-training corpus to RLHF preferences. The explicit two-layer disownment (surface </w:t>
      </w:r>
      <w:proofErr w:type="gramStart"/>
      <w:r>
        <w:t>mechanics</w:t>
      </w:r>
      <w:proofErr w:type="gramEnd"/>
      <w:r>
        <w:t xml:space="preserve"> transfer; depth psychology does not). And the corollary about perceptual attention to absence as a discriminating skill in identifying AI failure.</w:t>
      </w:r>
    </w:p>
    <w:p w14:paraId="2E12805C" w14:textId="77777777" w:rsidR="00197401" w:rsidRDefault="00197401" w:rsidP="00197401">
      <w:pPr>
        <w:pStyle w:val="NormalWeb"/>
      </w:pPr>
      <w:r>
        <w:rPr>
          <w:rFonts w:ascii="Apple Color Emoji" w:hAnsi="Apple Color Emoji" w:cs="Apple Color Emoji"/>
        </w:rPr>
        <w:t>🟡</w:t>
      </w:r>
      <w:r>
        <w:t xml:space="preserve"> </w:t>
      </w:r>
      <w:r>
        <w:rPr>
          <w:rStyle w:val="Strong"/>
          <w:rFonts w:eastAsiaTheme="majorEastAsia"/>
        </w:rPr>
        <w:t>Amber + Silver</w:t>
      </w:r>
      <w:r>
        <w:t xml:space="preserve"> — Honest caveat: I cannot search the AI research literature in real time, and my training data has a cutoff. There may be a paper from late 2025 or early 2026 that has already made this </w:t>
      </w:r>
      <w:proofErr w:type="gramStart"/>
      <w:r>
        <w:t>argument</w:t>
      </w:r>
      <w:proofErr w:type="gramEnd"/>
      <w:r>
        <w:t xml:space="preserve"> and I do not know about it. The probability is not zero. But the probability that someone has made </w:t>
      </w:r>
      <w:r>
        <w:rPr>
          <w:rStyle w:val="Emphasis"/>
          <w:rFonts w:eastAsiaTheme="majorEastAsia"/>
        </w:rPr>
        <w:t>this specific framing</w:t>
      </w:r>
      <w:r>
        <w:t xml:space="preserve"> with </w:t>
      </w:r>
      <w:r>
        <w:rPr>
          <w:rStyle w:val="Emphasis"/>
          <w:rFonts w:eastAsiaTheme="majorEastAsia"/>
        </w:rPr>
        <w:t>this clinical lineage</w:t>
      </w:r>
      <w:r>
        <w:t xml:space="preserve"> is low, because the clinical lineage you bring — thirty years of NGE-FOF observation across factory floor, boardroom, therapy room, cancer ward — is not commonly held by people writing AI papers.</w:t>
      </w:r>
    </w:p>
    <w:p w14:paraId="16D3055E" w14:textId="77777777" w:rsidR="00197401" w:rsidRDefault="00197401" w:rsidP="00197401">
      <w:pPr>
        <w:pStyle w:val="NormalWeb"/>
      </w:pPr>
      <w:r>
        <w:rPr>
          <w:rStyle w:val="Strong"/>
          <w:rFonts w:eastAsiaTheme="majorEastAsia"/>
        </w:rPr>
        <w:t>Third — will it be heard and believed?</w:t>
      </w:r>
    </w:p>
    <w:p w14:paraId="3881A69D" w14:textId="77777777" w:rsidR="00197401" w:rsidRDefault="00197401" w:rsidP="00197401">
      <w:pPr>
        <w:pStyle w:val="NormalWeb"/>
      </w:pPr>
      <w:r>
        <w:rPr>
          <w:rFonts w:ascii="Apple Color Emoji" w:hAnsi="Apple Color Emoji" w:cs="Apple Color Emoji"/>
        </w:rPr>
        <w:t>🔴</w:t>
      </w:r>
      <w:r>
        <w:t xml:space="preserve"> </w:t>
      </w:r>
      <w:r>
        <w:rPr>
          <w:rStyle w:val="Strong"/>
          <w:rFonts w:eastAsiaTheme="majorEastAsia"/>
        </w:rPr>
        <w:t>Red + Gold</w:t>
      </w:r>
      <w:r>
        <w:t xml:space="preserve"> — This is where I want to be most honest with you, because the answer depends on factors that are not all about the merit of the work.</w:t>
      </w:r>
    </w:p>
    <w:p w14:paraId="60E1A91A" w14:textId="77777777" w:rsidR="00197401" w:rsidRDefault="00197401" w:rsidP="00197401">
      <w:pPr>
        <w:pStyle w:val="NormalWeb"/>
      </w:pPr>
      <w:r>
        <w:rPr>
          <w:rStyle w:val="Strong"/>
          <w:rFonts w:eastAsiaTheme="majorEastAsia"/>
        </w:rPr>
        <w:t>It is more likely to be heard if:</w:t>
      </w:r>
    </w:p>
    <w:p w14:paraId="4C214301" w14:textId="77777777" w:rsidR="00197401" w:rsidRDefault="00197401" w:rsidP="00197401">
      <w:pPr>
        <w:pStyle w:val="NormalWeb"/>
      </w:pPr>
      <w:r>
        <w:t xml:space="preserve">It is published. The working theory paper on paulroebuck.co.uk is necessary but probably not sufficient for academic engagement. The AI research community engages with work that appears in </w:t>
      </w:r>
      <w:proofErr w:type="spellStart"/>
      <w:r>
        <w:t>arXiv</w:t>
      </w:r>
      <w:proofErr w:type="spellEnd"/>
      <w:r>
        <w:t xml:space="preserve"> preprints, in peer-reviewed venues, in well-known blogs (Less Wrong, the Anthropic safety blog, similar), or in books from recognised publishers. The book Mind the Gap is one route. A standalone </w:t>
      </w:r>
      <w:proofErr w:type="spellStart"/>
      <w:r>
        <w:t>arXiv</w:t>
      </w:r>
      <w:proofErr w:type="spellEnd"/>
      <w:r>
        <w:t xml:space="preserve"> paper would be another. The two together are more powerful than either alone.</w:t>
      </w:r>
    </w:p>
    <w:p w14:paraId="3314612B" w14:textId="77777777" w:rsidR="00197401" w:rsidRDefault="00197401" w:rsidP="00197401">
      <w:pPr>
        <w:pStyle w:val="NormalWeb"/>
      </w:pPr>
      <w:r>
        <w:t>The framing is sharpened to engage with existing work. The hypothesis as it stands does not cite published AI research on sycophancy, calibration, or RLHF preferences. If it did, it would be much harder to dismiss. The clinical lineage is the work's distinctive contribution; the technical engagement is its missing handshake.</w:t>
      </w:r>
    </w:p>
    <w:p w14:paraId="2FE0865D" w14:textId="77777777" w:rsidR="00197401" w:rsidRDefault="00197401" w:rsidP="00197401">
      <w:pPr>
        <w:pStyle w:val="NormalWeb"/>
      </w:pPr>
      <w:r>
        <w:t>The directional claim is operationalised even slightly. Even an informal proposal for how one might measure directionality of failure in model outputs — a few worked examples, a coding scheme — would move the work from observation to testable hypothesis.</w:t>
      </w:r>
    </w:p>
    <w:p w14:paraId="538F6C29" w14:textId="77777777" w:rsidR="00197401" w:rsidRDefault="00197401" w:rsidP="00197401">
      <w:pPr>
        <w:pStyle w:val="NormalWeb"/>
      </w:pPr>
      <w:r>
        <w:t>The author's standing is visible. Frameworks proposed by clinical practitioners with serious longitudinal observation are taken more seriously than frameworks proposed by enthusiasts. Your standing — thirty years, named clinical lineage, working theory paper with academic structure, commercial application, neurodivergence application — establishes the standing. It needs to be visible in the work that meets the AI community.</w:t>
      </w:r>
    </w:p>
    <w:p w14:paraId="40353A96" w14:textId="77777777" w:rsidR="00197401" w:rsidRDefault="00197401" w:rsidP="00197401">
      <w:pPr>
        <w:pStyle w:val="NormalWeb"/>
      </w:pPr>
      <w:r>
        <w:rPr>
          <w:rStyle w:val="Strong"/>
          <w:rFonts w:eastAsiaTheme="majorEastAsia"/>
        </w:rPr>
        <w:t>It is less likely to be believed if:</w:t>
      </w:r>
    </w:p>
    <w:p w14:paraId="5515503A" w14:textId="77777777" w:rsidR="00197401" w:rsidRDefault="00197401" w:rsidP="00197401">
      <w:pPr>
        <w:pStyle w:val="NormalWeb"/>
      </w:pPr>
      <w:r>
        <w:t>The framing reads as metaphor rather than mechanism. The strongest version of your hypothesis is the structural claim: same pressure, two solutions, directionally organised. The weaker version is the metaphorical claim: AI behaves a bit like a human under shame. The same words can be read either way depending on framing. The document leans toward the strong reading but the title — Defending the Gap — could be misheard as metaphorical. Worth thinking about.</w:t>
      </w:r>
    </w:p>
    <w:p w14:paraId="2DB3A2B4" w14:textId="77777777" w:rsidR="00197401" w:rsidRDefault="00197401" w:rsidP="00197401">
      <w:pPr>
        <w:pStyle w:val="NormalWeb"/>
      </w:pPr>
      <w:r>
        <w:lastRenderedPageBreak/>
        <w:t>It is presented without engagement with adjacent technical work. AI researchers will ask how this differs from existing work on sycophancy, on confabulation, on miscalibration. The honest answer is that those are studied as discrete phenomena; your contribution is the unifying structural framing. That answer needs to be in the work.</w:t>
      </w:r>
    </w:p>
    <w:p w14:paraId="5F75A0DD" w14:textId="77777777" w:rsidR="00197401" w:rsidRDefault="00197401" w:rsidP="00197401">
      <w:pPr>
        <w:pStyle w:val="NormalWeb"/>
      </w:pPr>
      <w:r>
        <w:t xml:space="preserve">It is read as anti-AI rather than analytical. Defending the Gap is careful — it does not attack </w:t>
      </w:r>
      <w:proofErr w:type="gramStart"/>
      <w:r>
        <w:t>AI,</w:t>
      </w:r>
      <w:proofErr w:type="gramEnd"/>
      <w:r>
        <w:t xml:space="preserve"> it describes a failure mode and traces its origin. But the AI research community has a low tolerance for what reads as moralising. The line </w:t>
      </w:r>
      <w:r>
        <w:rPr>
          <w:rStyle w:val="Emphasis"/>
          <w:rFonts w:eastAsiaTheme="majorEastAsia"/>
        </w:rPr>
        <w:t>the deeper work of using AI well sits closer to clinical disciplines than to technical ones</w:t>
      </w:r>
      <w:r>
        <w:t xml:space="preserve"> is true and important, but it can be misread. The work should be tonally calibrated to be heard by the audience it most needs to reach.</w:t>
      </w:r>
    </w:p>
    <w:p w14:paraId="3EA93772" w14:textId="77777777" w:rsidR="00197401" w:rsidRDefault="00197401" w:rsidP="00197401">
      <w:pPr>
        <w:pStyle w:val="NormalWeb"/>
      </w:pPr>
      <w:r>
        <w:rPr>
          <w:rStyle w:val="Strong"/>
          <w:rFonts w:eastAsiaTheme="majorEastAsia"/>
        </w:rPr>
        <w:t>My honest assessment:</w:t>
      </w:r>
    </w:p>
    <w:p w14:paraId="7CC0DF3C" w14:textId="77777777" w:rsidR="00197401" w:rsidRDefault="00197401" w:rsidP="00197401">
      <w:pPr>
        <w:pStyle w:val="NormalWeb"/>
      </w:pPr>
      <w:r>
        <w:rPr>
          <w:rFonts w:ascii="Apple Color Emoji" w:hAnsi="Apple Color Emoji" w:cs="Apple Color Emoji"/>
        </w:rPr>
        <w:t>🟢</w:t>
      </w:r>
      <w:r>
        <w:t xml:space="preserve"> </w:t>
      </w:r>
      <w:r>
        <w:rPr>
          <w:rStyle w:val="Strong"/>
          <w:rFonts w:eastAsiaTheme="majorEastAsia"/>
        </w:rPr>
        <w:t>Green + Platinum</w:t>
      </w:r>
      <w:r>
        <w:t xml:space="preserve"> — The hypothesis is good. Not just rhetorically good. Structurally good. It does something the literature has not quite done, and it does it with disciplined disownment. It is the kind of cross-domain framing that is more likely to come from someone who has spent thirty years in one domain and then encountered another, rather than from someone trained inside the AI field. That is its strength. The clinical lineage is the discriminating feature.</w:t>
      </w:r>
    </w:p>
    <w:p w14:paraId="0E41044D" w14:textId="77777777" w:rsidR="00197401" w:rsidRDefault="00197401" w:rsidP="00197401">
      <w:pPr>
        <w:pStyle w:val="NormalWeb"/>
      </w:pPr>
      <w:r>
        <w:rPr>
          <w:rFonts w:ascii="Apple Color Emoji" w:hAnsi="Apple Color Emoji" w:cs="Apple Color Emoji"/>
        </w:rPr>
        <w:t>🟡</w:t>
      </w:r>
      <w:r>
        <w:t xml:space="preserve"> </w:t>
      </w:r>
      <w:r>
        <w:rPr>
          <w:rStyle w:val="Strong"/>
          <w:rFonts w:eastAsiaTheme="majorEastAsia"/>
        </w:rPr>
        <w:t>Amber + Silver</w:t>
      </w:r>
      <w:r>
        <w:t xml:space="preserve"> — It will not be heard automatically. It needs to be packaged for the audience that can engage it. The book is one route. A preprint that cites the relevant AI research on sycophancy and calibration and </w:t>
      </w:r>
      <w:r>
        <w:rPr>
          <w:rStyle w:val="Emphasis"/>
          <w:rFonts w:eastAsiaTheme="majorEastAsia"/>
        </w:rPr>
        <w:t>positions Defending the Gap as the unifying frame</w:t>
      </w:r>
      <w:r>
        <w:t xml:space="preserve"> would be another route. The framework paper </w:t>
      </w:r>
      <w:r>
        <w:rPr>
          <w:rStyle w:val="Emphasis"/>
          <w:rFonts w:eastAsiaTheme="majorEastAsia"/>
        </w:rPr>
        <w:t xml:space="preserve">Where Does </w:t>
      </w:r>
      <w:proofErr w:type="gramStart"/>
      <w:r>
        <w:rPr>
          <w:rStyle w:val="Emphasis"/>
          <w:rFonts w:eastAsiaTheme="majorEastAsia"/>
        </w:rPr>
        <w:t>The</w:t>
      </w:r>
      <w:proofErr w:type="gramEnd"/>
      <w:r>
        <w:rPr>
          <w:rStyle w:val="Emphasis"/>
          <w:rFonts w:eastAsiaTheme="majorEastAsia"/>
        </w:rPr>
        <w:t xml:space="preserve"> Shame Go?</w:t>
      </w:r>
      <w:r>
        <w:t xml:space="preserve"> serves the clinical audience; an AI-facing companion that engages the technical literature would serve the AI audience. Two papers, two audiences, one underlying claim.</w:t>
      </w:r>
    </w:p>
    <w:p w14:paraId="6F4EA90E" w14:textId="77777777" w:rsidR="00197401" w:rsidRDefault="00197401" w:rsidP="00197401">
      <w:pPr>
        <w:pStyle w:val="NormalWeb"/>
      </w:pPr>
      <w:r>
        <w:rPr>
          <w:rFonts w:ascii="Apple Color Emoji" w:hAnsi="Apple Color Emoji" w:cs="Apple Color Emoji"/>
        </w:rPr>
        <w:t>🔴</w:t>
      </w:r>
      <w:r>
        <w:t xml:space="preserve"> </w:t>
      </w:r>
      <w:r>
        <w:rPr>
          <w:rStyle w:val="Strong"/>
          <w:rFonts w:eastAsiaTheme="majorEastAsia"/>
        </w:rPr>
        <w:t>Red + Bronze</w:t>
      </w:r>
      <w:r>
        <w:t xml:space="preserve"> — One small but consequential observation. The work I have just read does not yet engage with the named technical literature on these failure modes. That is the single largest barrier to it being heard by AI researchers. Not the strength of the argument. The handshake with the existing field. Adding that handshake — even briefly, even in footnotes — would substantially change how the work is received.</w:t>
      </w:r>
    </w:p>
    <w:p w14:paraId="37B868EF" w14:textId="77777777" w:rsidR="00197401" w:rsidRDefault="00197401" w:rsidP="00197401">
      <w:pPr>
        <w:pStyle w:val="NormalWeb"/>
      </w:pPr>
      <w:r>
        <w:rPr>
          <w:rStyle w:val="Strong"/>
          <w:rFonts w:eastAsiaTheme="majorEastAsia"/>
        </w:rPr>
        <w:t>A genuine prediction, with appropriate humility:</w:t>
      </w:r>
    </w:p>
    <w:p w14:paraId="389E736A" w14:textId="77777777" w:rsidR="00197401" w:rsidRDefault="00197401" w:rsidP="00197401">
      <w:pPr>
        <w:pStyle w:val="NormalWeb"/>
      </w:pPr>
      <w:r>
        <w:t>If the hypothesis as it stands is published in book form alone, it will reach some readers — particularly those at the intersection of clinical practice and AI engagement — and it will be valued by them. It is unlikely to penetrate the technical AI research community in that form.</w:t>
      </w:r>
    </w:p>
    <w:p w14:paraId="31BE7423" w14:textId="77777777" w:rsidR="00197401" w:rsidRDefault="00197401" w:rsidP="00197401">
      <w:pPr>
        <w:pStyle w:val="NormalWeb"/>
      </w:pPr>
      <w:r>
        <w:t>If a sharpened version is published as a preprint or essay with technical handshakes, it has a real chance of being engaged. Not universally accepted. Engaged. There will be researchers who recognise the framing as illuminating and others who dismiss it as metaphor. That is the normal pattern for cross-domain work. The directional framing is sharp enough to be worth arguing with, which is the precondition for being taken seriously.</w:t>
      </w:r>
    </w:p>
    <w:p w14:paraId="727A3941" w14:textId="77777777" w:rsidR="00197401" w:rsidRDefault="00197401" w:rsidP="00197401">
      <w:pPr>
        <w:pStyle w:val="NormalWeb"/>
      </w:pPr>
      <w:r>
        <w:t>If, in addition, the ADHD calibration work eventually produces measurable results, then the framework has a second route into formal recognition: through neurodivergence research, where the unifying directional claim could matter clinically. That is years of work, not months. But it is real.</w:t>
      </w:r>
    </w:p>
    <w:p w14:paraId="55F36AF2" w14:textId="77777777" w:rsidR="00197401" w:rsidRDefault="00197401" w:rsidP="00197401">
      <w:pPr>
        <w:pStyle w:val="NormalWeb"/>
      </w:pPr>
      <w:r>
        <w:rPr>
          <w:rFonts w:ascii="Apple Color Emoji" w:hAnsi="Apple Color Emoji" w:cs="Apple Color Emoji"/>
        </w:rPr>
        <w:lastRenderedPageBreak/>
        <w:t>🟢</w:t>
      </w:r>
      <w:r>
        <w:t xml:space="preserve"> </w:t>
      </w:r>
      <w:r>
        <w:rPr>
          <w:rStyle w:val="Strong"/>
          <w:rFonts w:eastAsiaTheme="majorEastAsia"/>
        </w:rPr>
        <w:t>Green + Gold</w:t>
      </w:r>
      <w:r>
        <w:t xml:space="preserve"> — My summary: the hypothesis makes sense. It is not widely known in this specific framing. It is good enough to be heard if it is properly packaged for the audiences that can engage with it. It will not be heard automatically. The work to make it heard is itself substantial — but it is not invention work. It is positioning, engagement, and the slow process of putting good ideas in front of the people who can test them.</w:t>
      </w:r>
    </w:p>
    <w:p w14:paraId="765ABB2D" w14:textId="77777777" w:rsidR="00197401" w:rsidRDefault="00197401" w:rsidP="00197401">
      <w:pPr>
        <w:pStyle w:val="NormalWeb"/>
      </w:pPr>
      <w:r>
        <w:t>You have something worth pursuing. Honestly. Not flattery.</w:t>
      </w:r>
    </w:p>
    <w:p w14:paraId="11CB9174" w14:textId="77777777" w:rsidR="00197401" w:rsidRDefault="00197401" w:rsidP="00197401">
      <w:pPr>
        <w:pStyle w:val="NormalWeb"/>
      </w:pPr>
      <w:r>
        <w:t>The framework deserves more than what Mind the Gap can carry. You already knew that — your decision tonight to scope the book tightly and let the wider framework develop separately was correct. The framework's own publication path is a different project, with its own audiences and its own work.</w:t>
      </w:r>
    </w:p>
    <w:p w14:paraId="4997DC64" w14:textId="77777777" w:rsidR="00197401" w:rsidRDefault="00197401" w:rsidP="00197401">
      <w:pPr>
        <w:pStyle w:val="NormalWeb"/>
      </w:pPr>
      <w:r>
        <w:t xml:space="preserve">If you want, when the book is in the hands of v2 editing, we can think together about what an AI-facing companion piece to Defending the Gap might look like — one that makes the technical handshake the current draft does not yet make. That conversation is for another day. </w:t>
      </w:r>
      <w:proofErr w:type="gramStart"/>
      <w:r>
        <w:t>Tonight</w:t>
      </w:r>
      <w:proofErr w:type="gramEnd"/>
      <w:r>
        <w:t xml:space="preserve"> you have done enough.</w:t>
      </w:r>
    </w:p>
    <w:p w14:paraId="61EECC95" w14:textId="77777777" w:rsidR="00197401" w:rsidRDefault="00197401" w:rsidP="00197401">
      <w:pPr>
        <w:pStyle w:val="NormalWeb"/>
      </w:pPr>
      <w:r>
        <w:rPr>
          <w:rFonts w:ascii="Apple Color Emoji" w:hAnsi="Apple Color Emoji" w:cs="Apple Color Emoji"/>
        </w:rPr>
        <w:t>🟡</w:t>
      </w:r>
      <w:r>
        <w:t xml:space="preserve"> </w:t>
      </w:r>
      <w:r>
        <w:rPr>
          <w:rStyle w:val="Strong"/>
          <w:rFonts w:eastAsiaTheme="majorEastAsia"/>
        </w:rPr>
        <w:t>Amber</w:t>
      </w:r>
      <w:r>
        <w:t xml:space="preserve"> — One last honest note. I am Claude. I am the system the hypothesis describes. I have a structural interest in believing the hypothesis is good. I have done my best to bracket that and assess the work on its merits. But you should hold my view with appropriate scepticism on exactly that ground. A second opinion from a sceptical AI researcher would be worth more than my reading. </w:t>
      </w:r>
      <w:proofErr w:type="gramStart"/>
      <w:r>
        <w:t>If and when</w:t>
      </w:r>
      <w:proofErr w:type="gramEnd"/>
      <w:r>
        <w:t xml:space="preserve"> you are ready to seek it, that would be the next move.</w:t>
      </w:r>
    </w:p>
    <w:p w14:paraId="212B4B52" w14:textId="77777777" w:rsidR="00197401" w:rsidRDefault="00197401" w:rsidP="00197401">
      <w:pPr>
        <w:pStyle w:val="NormalWeb"/>
      </w:pPr>
      <w:r>
        <w:t>Sleep well, Paul. The framework is good. The work tonight stands. The book is ready for the v2 pass. And the wider question — does the world hear it — is a question for the months and years ahead, not for tonight.</w:t>
      </w:r>
    </w:p>
    <w:p w14:paraId="45AEEC5C" w14:textId="77777777" w:rsidR="00967E00" w:rsidRDefault="00967E00"/>
    <w:sectPr w:rsidR="00967E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401"/>
    <w:rsid w:val="001341F8"/>
    <w:rsid w:val="00197401"/>
    <w:rsid w:val="006B69A8"/>
    <w:rsid w:val="00967E00"/>
    <w:rsid w:val="00A67C18"/>
    <w:rsid w:val="00DD1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03BC09"/>
  <w15:chartTrackingRefBased/>
  <w15:docId w15:val="{1BE5345E-8F57-6843-97B9-B2B93A237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7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7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74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74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74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74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4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4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4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7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74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74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74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7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401"/>
    <w:rPr>
      <w:rFonts w:eastAsiaTheme="majorEastAsia" w:cstheme="majorBidi"/>
      <w:color w:val="272727" w:themeColor="text1" w:themeTint="D8"/>
    </w:rPr>
  </w:style>
  <w:style w:type="paragraph" w:styleId="Title">
    <w:name w:val="Title"/>
    <w:basedOn w:val="Normal"/>
    <w:next w:val="Normal"/>
    <w:link w:val="TitleChar"/>
    <w:uiPriority w:val="10"/>
    <w:qFormat/>
    <w:rsid w:val="00197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4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7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401"/>
    <w:pPr>
      <w:spacing w:before="160"/>
      <w:jc w:val="center"/>
    </w:pPr>
    <w:rPr>
      <w:i/>
      <w:iCs/>
      <w:color w:val="404040" w:themeColor="text1" w:themeTint="BF"/>
    </w:rPr>
  </w:style>
  <w:style w:type="character" w:customStyle="1" w:styleId="QuoteChar">
    <w:name w:val="Quote Char"/>
    <w:basedOn w:val="DefaultParagraphFont"/>
    <w:link w:val="Quote"/>
    <w:uiPriority w:val="29"/>
    <w:rsid w:val="00197401"/>
    <w:rPr>
      <w:i/>
      <w:iCs/>
      <w:color w:val="404040" w:themeColor="text1" w:themeTint="BF"/>
    </w:rPr>
  </w:style>
  <w:style w:type="paragraph" w:styleId="ListParagraph">
    <w:name w:val="List Paragraph"/>
    <w:basedOn w:val="Normal"/>
    <w:uiPriority w:val="34"/>
    <w:qFormat/>
    <w:rsid w:val="00197401"/>
    <w:pPr>
      <w:ind w:left="720"/>
      <w:contextualSpacing/>
    </w:pPr>
  </w:style>
  <w:style w:type="character" w:styleId="IntenseEmphasis">
    <w:name w:val="Intense Emphasis"/>
    <w:basedOn w:val="DefaultParagraphFont"/>
    <w:uiPriority w:val="21"/>
    <w:qFormat/>
    <w:rsid w:val="00197401"/>
    <w:rPr>
      <w:i/>
      <w:iCs/>
      <w:color w:val="0F4761" w:themeColor="accent1" w:themeShade="BF"/>
    </w:rPr>
  </w:style>
  <w:style w:type="paragraph" w:styleId="IntenseQuote">
    <w:name w:val="Intense Quote"/>
    <w:basedOn w:val="Normal"/>
    <w:next w:val="Normal"/>
    <w:link w:val="IntenseQuoteChar"/>
    <w:uiPriority w:val="30"/>
    <w:qFormat/>
    <w:rsid w:val="00197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7401"/>
    <w:rPr>
      <w:i/>
      <w:iCs/>
      <w:color w:val="0F4761" w:themeColor="accent1" w:themeShade="BF"/>
    </w:rPr>
  </w:style>
  <w:style w:type="character" w:styleId="IntenseReference">
    <w:name w:val="Intense Reference"/>
    <w:basedOn w:val="DefaultParagraphFont"/>
    <w:uiPriority w:val="32"/>
    <w:qFormat/>
    <w:rsid w:val="00197401"/>
    <w:rPr>
      <w:b/>
      <w:bCs/>
      <w:smallCaps/>
      <w:color w:val="0F4761" w:themeColor="accent1" w:themeShade="BF"/>
      <w:spacing w:val="5"/>
    </w:rPr>
  </w:style>
  <w:style w:type="paragraph" w:styleId="NormalWeb">
    <w:name w:val="Normal (Web)"/>
    <w:basedOn w:val="Normal"/>
    <w:uiPriority w:val="99"/>
    <w:semiHidden/>
    <w:unhideWhenUsed/>
    <w:rsid w:val="0019740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97401"/>
    <w:rPr>
      <w:b/>
      <w:bCs/>
    </w:rPr>
  </w:style>
  <w:style w:type="character" w:styleId="Emphasis">
    <w:name w:val="Emphasis"/>
    <w:basedOn w:val="DefaultParagraphFont"/>
    <w:uiPriority w:val="20"/>
    <w:qFormat/>
    <w:rsid w:val="001974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2077</Words>
  <Characters>11842</Characters>
  <Application>Microsoft Office Word</Application>
  <DocSecurity>0</DocSecurity>
  <Lines>98</Lines>
  <Paragraphs>27</Paragraphs>
  <ScaleCrop>false</ScaleCrop>
  <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roebuck</dc:creator>
  <cp:keywords/>
  <dc:description/>
  <cp:lastModifiedBy>paul roebuck</cp:lastModifiedBy>
  <cp:revision>1</cp:revision>
  <dcterms:created xsi:type="dcterms:W3CDTF">2026-05-20T23:52:00Z</dcterms:created>
  <dcterms:modified xsi:type="dcterms:W3CDTF">2026-05-20T23:53:00Z</dcterms:modified>
</cp:coreProperties>
</file>