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b/>
          <w:bCs/>
          <w:color w:val="1F4E79"/>
          <w:sz w:val="56"/>
          <w:szCs w:val="56"/>
        </w:rPr>
        <w:t xml:space="preserve">MIND THE GAP</w:t>
      </w:r>
    </w:p>
    <w:p>
      <w:pPr>
        <w:spacing w:after="120"/>
        <w:jc w:val="center"/>
      </w:pPr>
      <w:r>
        <w:rPr>
          <w:i/>
          <w:iCs/>
          <w:color w:val="595959"/>
          <w:sz w:val="32"/>
          <w:szCs w:val="32"/>
        </w:rPr>
        <w:t xml:space="preserve">V37 Onward — Working Tracker</w:t>
      </w:r>
    </w:p>
    <w:p>
      <w:pPr>
        <w:spacing w:after="480"/>
        <w:jc w:val="center"/>
      </w:pPr>
      <w:r>
        <w:rPr>
          <w:color w:val="888888"/>
          <w:sz w:val="20"/>
          <w:szCs w:val="20"/>
        </w:rPr>
        <w:t xml:space="preserve">Created 26 May 2026 from V36 baseline session</w:t>
      </w:r>
    </w:p>
    <w:p>
      <w:pPr>
        <w:spacing w:after="100" w:before="0"/>
      </w:pPr>
      <w:r>
        <w:rPr>
          <w:i/>
          <w:iCs/>
          <w:sz w:val="22"/>
          <w:szCs w:val="22"/>
        </w:rPr>
        <w:t xml:space="preserve">This document holds the decisions and pending items for the V37 manuscript pass. Updated incrementally as work proceeds. Use alongside the AS AT V36 Editorial Breadcrumbs and Planned Changes documents.</w:t>
      </w:r>
    </w:p>
    <w:p>
      <w:pPr>
        <w:spacing w:after="120" w:before="240"/>
      </w:pPr>
      <w:r>
        <w:rPr>
          <w:b/>
          <w:bCs/>
          <w:sz w:val="24"/>
          <w:szCs w:val="24"/>
        </w:rPr>
        <w:t xml:space="preserve">Status legend</w:t>
      </w:r>
    </w:p>
    <w:p>
      <w:pPr>
        <w:spacing w:after="100" w:before="0"/>
      </w:pPr>
      <w:r>
        <w:rPr>
          <w:sz w:val="22"/>
          <w:szCs w:val="22"/>
        </w:rPr>
        <w:t xml:space="preserve">CONFIRMED — decision locked, ready to execute</w:t>
      </w:r>
    </w:p>
    <w:p>
      <w:pPr>
        <w:spacing w:after="100" w:before="0"/>
      </w:pPr>
      <w:r>
        <w:rPr>
          <w:sz w:val="22"/>
          <w:szCs w:val="22"/>
        </w:rPr>
        <w:t xml:space="preserve">PENDING — open question, requires Paul's decision before V37 work proceeds</w:t>
      </w:r>
    </w:p>
    <w:p>
      <w:pPr>
        <w:spacing w:after="100" w:before="0"/>
      </w:pPr>
      <w:r>
        <w:rPr>
          <w:sz w:val="22"/>
          <w:szCs w:val="22"/>
        </w:rPr>
        <w:t xml:space="preserve">DONE — completed in V37+</w:t>
      </w:r>
    </w:p>
    <w:p>
      <w:pPr>
        <w:pStyle w:val="Heading1"/>
        <w:spacing w:after="240" w:before="480"/>
      </w:pPr>
      <w:r>
        <w:rPr>
          <w:b/>
          <w:bCs/>
          <w:color w:val="1F4E79"/>
          <w:sz w:val="36"/>
          <w:szCs w:val="36"/>
        </w:rPr>
        <w:t xml:space="preserve">ARCHITECTURE</w:t>
      </w:r>
    </w:p>
    <w:p>
      <w:pPr>
        <w:spacing w:after="120"/>
        <w:ind w:left="240"/>
      </w:pPr>
      <w:r>
        <w:rPr>
          <w:b/>
          <w:bCs/>
          <w:color w:val="2E7D32"/>
          <w:sz w:val="22"/>
          <w:szCs w:val="22"/>
        </w:rPr>
        <w:t xml:space="preserve">[CONFIRMED]  </w:t>
      </w:r>
      <w:r>
        <w:rPr>
          <w:sz w:val="22"/>
          <w:szCs w:val="22"/>
        </w:rPr>
        <w:t xml:space="preserve">15-chapter book. 14 numbered chapters plus an unnumbered Final coda.</w:t>
      </w:r>
    </w:p>
    <w:p>
      <w:pPr>
        <w:spacing w:after="120"/>
        <w:ind w:left="240"/>
      </w:pPr>
      <w:r>
        <w:rPr>
          <w:b/>
          <w:bCs/>
          <w:color w:val="2E7D32"/>
          <w:sz w:val="22"/>
          <w:szCs w:val="22"/>
        </w:rPr>
        <w:t xml:space="preserve">[CONFIRMED]  </w:t>
      </w:r>
      <w:r>
        <w:rPr>
          <w:sz w:val="22"/>
          <w:szCs w:val="22"/>
        </w:rPr>
        <w:t xml:space="preserve">Ch 3A liberated. Becomes Ch 4 — The Machine Underneath. Full chapter, not read-or-skip.</w:t>
      </w:r>
    </w:p>
    <w:p>
      <w:pPr>
        <w:spacing w:after="120"/>
        <w:ind w:left="240"/>
      </w:pPr>
      <w:r>
        <w:rPr>
          <w:b/>
          <w:bCs/>
          <w:color w:val="2E7D32"/>
          <w:sz w:val="22"/>
          <w:szCs w:val="22"/>
        </w:rPr>
        <w:t xml:space="preserve">[CONFIRMED]  </w:t>
      </w:r>
      <w:r>
        <w:rPr>
          <w:sz w:val="22"/>
          <w:szCs w:val="22"/>
        </w:rPr>
        <w:t xml:space="preserve">Ch 6A liberated. Becomes Ch 8 — Defending the Gap. Full chapter, not read-or-skip.</w:t>
      </w:r>
    </w:p>
    <w:p>
      <w:pPr>
        <w:spacing w:after="120"/>
        <w:ind w:left="240"/>
      </w:pPr>
      <w:r>
        <w:rPr>
          <w:b/>
          <w:bCs/>
          <w:color w:val="2E7D32"/>
          <w:sz w:val="22"/>
          <w:szCs w:val="22"/>
        </w:rPr>
        <w:t xml:space="preserve">[CONFIRMED]  </w:t>
      </w:r>
      <w:r>
        <w:rPr>
          <w:sz w:val="22"/>
          <w:szCs w:val="22"/>
        </w:rPr>
        <w:t xml:space="preserve">No chapter numbered 13.</w:t>
      </w:r>
    </w:p>
    <w:p>
      <w:pPr>
        <w:spacing w:after="120"/>
        <w:ind w:left="240"/>
      </w:pPr>
      <w:r>
        <w:rPr>
          <w:b/>
          <w:bCs/>
          <w:color w:val="2E7D32"/>
          <w:sz w:val="22"/>
          <w:szCs w:val="22"/>
        </w:rPr>
        <w:t xml:space="preserve">[CONFIRMED]  </w:t>
      </w:r>
      <w:r>
        <w:rPr>
          <w:sz w:val="22"/>
          <w:szCs w:val="22"/>
        </w:rPr>
        <w:t xml:space="preserve">Final coda — unnumbered. The Gap That Makes You Human, substantially as currently drafted. Closes on Mind it.</w:t>
      </w:r>
    </w:p>
    <w:p>
      <w:pPr>
        <w:spacing w:after="120" w:before="240"/>
      </w:pPr>
      <w:r>
        <w:rPr>
          <w:b/>
          <w:bCs/>
          <w:sz w:val="24"/>
          <w:szCs w:val="24"/>
        </w:rPr>
        <w:t xml:space="preserve">Renumbering map</w:t>
      </w:r>
    </w:p>
    <w:p>
      <w:pPr>
        <w:spacing w:after="100" w:before="0"/>
      </w:pPr>
      <w:r>
        <w:rPr>
          <w:sz w:val="22"/>
          <w:szCs w:val="22"/>
        </w:rPr>
        <w:t xml:space="preserve">Ch 1  →  1     |     Ch 2  →  2     |     Ch 3  →  3</w:t>
      </w:r>
    </w:p>
    <w:p>
      <w:pPr>
        <w:spacing w:after="100" w:before="0"/>
      </w:pPr>
      <w:r>
        <w:rPr>
          <w:sz w:val="22"/>
          <w:szCs w:val="22"/>
        </w:rPr>
        <w:t xml:space="preserve">Ch 3A  →  4   (was read-or-skip; now full chapter)</w:t>
      </w:r>
    </w:p>
    <w:p>
      <w:pPr>
        <w:spacing w:after="100" w:before="0"/>
      </w:pPr>
      <w:r>
        <w:rPr>
          <w:sz w:val="22"/>
          <w:szCs w:val="22"/>
        </w:rPr>
        <w:t xml:space="preserve">Ch 4  →  5     |     Ch 5  →  6     |     Ch 6  →  7</w:t>
      </w:r>
    </w:p>
    <w:p>
      <w:pPr>
        <w:spacing w:after="100" w:before="0"/>
      </w:pPr>
      <w:r>
        <w:rPr>
          <w:sz w:val="22"/>
          <w:szCs w:val="22"/>
        </w:rPr>
        <w:t xml:space="preserve">Ch 6A  →  8   (was read-or-skip; now full chapter)</w:t>
      </w:r>
    </w:p>
    <w:p>
      <w:pPr>
        <w:spacing w:after="100" w:before="0"/>
      </w:pPr>
      <w:r>
        <w:rPr>
          <w:sz w:val="22"/>
          <w:szCs w:val="22"/>
        </w:rPr>
        <w:t xml:space="preserve">Ch 7  →  9     |     Ch 8  →  10   |     Ch 9  →  11</w:t>
      </w:r>
    </w:p>
    <w:p>
      <w:pPr>
        <w:spacing w:after="100" w:before="0"/>
      </w:pPr>
      <w:r>
        <w:rPr>
          <w:sz w:val="22"/>
          <w:szCs w:val="22"/>
        </w:rPr>
        <w:t xml:space="preserve">Ch 10  →  12  |     Ch 11  →  13  |     Ch 12  →  14</w:t>
      </w:r>
    </w:p>
    <w:p>
      <w:pPr>
        <w:spacing w:after="100" w:before="0"/>
      </w:pPr>
      <w:r>
        <w:rPr>
          <w:sz w:val="22"/>
          <w:szCs w:val="22"/>
        </w:rPr>
        <w:t xml:space="preserve">Ch 13  →  Final  (unnumbered)</w:t>
      </w:r>
    </w:p>
    <w:p>
      <w:pPr>
        <w:pStyle w:val="Heading1"/>
        <w:spacing w:after="240" w:before="480"/>
      </w:pPr>
      <w:r>
        <w:rPr>
          <w:b/>
          <w:bCs/>
          <w:color w:val="1F4E79"/>
          <w:sz w:val="36"/>
          <w:szCs w:val="36"/>
        </w:rPr>
        <w:t xml:space="preserve">CH 14 (was Ch 12) — Summary + How to Mind It</w:t>
      </w:r>
    </w:p>
    <w:p>
      <w:pPr>
        <w:spacing w:after="160" w:before="360"/>
      </w:pPr>
      <w:r>
        <w:rPr>
          <w:b/>
          <w:bCs/>
          <w:color w:val="C8A84B"/>
          <w:sz w:val="28"/>
          <w:szCs w:val="28"/>
        </w:rPr>
        <w:t xml:space="preserve">Confirmed cuts and structural decisions</w:t>
      </w:r>
    </w:p>
    <w:p>
      <w:pPr>
        <w:spacing w:after="120"/>
        <w:ind w:left="240"/>
      </w:pPr>
      <w:r>
        <w:rPr>
          <w:b/>
          <w:bCs/>
          <w:color w:val="2E7D32"/>
          <w:sz w:val="22"/>
          <w:szCs w:val="22"/>
        </w:rPr>
        <w:t xml:space="preserve">[CONFIRMED]  </w:t>
      </w:r>
      <w:r>
        <w:rPr>
          <w:sz w:val="22"/>
          <w:szCs w:val="22"/>
        </w:rPr>
        <w:t xml:space="preserve">No biography. No more authority work. Reader has both across previous thirteen chapters.</w:t>
      </w:r>
    </w:p>
    <w:p>
      <w:pPr>
        <w:spacing w:after="120"/>
        <w:ind w:left="240"/>
      </w:pPr>
      <w:r>
        <w:rPr>
          <w:b/>
          <w:bCs/>
          <w:color w:val="2E7D32"/>
          <w:sz w:val="22"/>
          <w:szCs w:val="22"/>
        </w:rPr>
        <w:t xml:space="preserve">[CONFIRMED]  </w:t>
      </w:r>
      <w:r>
        <w:rPr>
          <w:sz w:val="22"/>
          <w:szCs w:val="22"/>
        </w:rPr>
        <w:t xml:space="preserve">CUT Two Dads section. Held for How to Behave opening (or journal, or essay, or dedication). Sacrosanct material; wrong chapter.</w:t>
      </w:r>
    </w:p>
    <w:p>
      <w:pPr>
        <w:spacing w:after="120"/>
        <w:ind w:left="240"/>
      </w:pPr>
      <w:r>
        <w:rPr>
          <w:b/>
          <w:bCs/>
          <w:color w:val="2E7D32"/>
          <w:sz w:val="22"/>
          <w:szCs w:val="22"/>
        </w:rPr>
        <w:t xml:space="preserve">[CONFIRMED]  </w:t>
      </w:r>
      <w:r>
        <w:rPr>
          <w:sz w:val="22"/>
          <w:szCs w:val="22"/>
        </w:rPr>
        <w:t xml:space="preserve">CUT Cancer Closes One Door section. Fully redundant with Ch 12 (was Ch 10) V34 lived account.</w:t>
      </w:r>
    </w:p>
    <w:p>
      <w:pPr>
        <w:spacing w:after="120"/>
        <w:ind w:left="240"/>
      </w:pPr>
      <w:r>
        <w:rPr>
          <w:b/>
          <w:bCs/>
          <w:color w:val="2E7D32"/>
          <w:sz w:val="22"/>
          <w:szCs w:val="22"/>
        </w:rPr>
        <w:t xml:space="preserve">[CONFIRMED]  </w:t>
      </w:r>
      <w:r>
        <w:rPr>
          <w:sz w:val="22"/>
          <w:szCs w:val="22"/>
        </w:rPr>
        <w:t xml:space="preserve">KEEP Bowlby Closing verbatim. Moves to Final coda.</w:t>
      </w:r>
    </w:p>
    <w:p>
      <w:pPr>
        <w:spacing w:after="120"/>
        <w:ind w:left="240"/>
      </w:pPr>
      <w:r>
        <w:rPr>
          <w:b/>
          <w:bCs/>
          <w:color w:val="2E7D32"/>
          <w:sz w:val="22"/>
          <w:szCs w:val="22"/>
        </w:rPr>
        <w:t xml:space="preserve">[CONFIRMED]  </w:t>
      </w:r>
      <w:r>
        <w:rPr>
          <w:sz w:val="22"/>
          <w:szCs w:val="22"/>
        </w:rPr>
        <w:t xml:space="preserve">New Ch 14 written from scratch. First chapter rebuilt as fresh writing not edited carryover. Summary plus how-to-mind-it. ~1,500–1,800 words.</w:t>
      </w:r>
    </w:p>
    <w:p>
      <w:pPr>
        <w:spacing w:after="160" w:before="360"/>
      </w:pPr>
      <w:r>
        <w:rPr>
          <w:b/>
          <w:bCs/>
          <w:color w:val="C8A84B"/>
          <w:sz w:val="28"/>
          <w:szCs w:val="28"/>
        </w:rPr>
        <w:t xml:space="preserve">Decisions pending</w:t>
      </w:r>
    </w:p>
    <w:p>
      <w:pPr>
        <w:spacing w:after="120"/>
        <w:ind w:left="240"/>
      </w:pPr>
      <w:r>
        <w:rPr>
          <w:b/>
          <w:bCs/>
          <w:color w:val="D97706"/>
          <w:sz w:val="22"/>
          <w:szCs w:val="22"/>
        </w:rPr>
        <w:t xml:space="preserve">[PENDING]  </w:t>
      </w:r>
      <w:r>
        <w:rPr>
          <w:sz w:val="22"/>
          <w:szCs w:val="22"/>
        </w:rPr>
        <w:t xml:space="preserve">Grief and the Ultimate Gap section. CUT entirely, or compress to single-sentence reference to 12-Stage Cycle of Grief?</w:t>
      </w:r>
    </w:p>
    <w:p>
      <w:pPr>
        <w:spacing w:after="120"/>
        <w:ind w:left="240"/>
      </w:pPr>
      <w:r>
        <w:rPr>
          <w:b/>
          <w:bCs/>
          <w:color w:val="D97706"/>
          <w:sz w:val="22"/>
          <w:szCs w:val="22"/>
        </w:rPr>
        <w:t xml:space="preserve">[PENDING]  </w:t>
      </w:r>
      <w:r>
        <w:rPr>
          <w:sz w:val="22"/>
          <w:szCs w:val="22"/>
        </w:rPr>
        <w:t xml:space="preserve">Additional Intelligence definition section. RELOCATE where? Open of Ch 14, single paragraph inside summary, or cut as redundant with Ch 10 Stage 4 attribution?</w:t>
      </w:r>
    </w:p>
    <w:p>
      <w:pPr>
        <w:spacing w:after="120"/>
        <w:ind w:left="240"/>
      </w:pPr>
      <w:r>
        <w:rPr>
          <w:b/>
          <w:bCs/>
          <w:color w:val="D97706"/>
          <w:sz w:val="22"/>
          <w:szCs w:val="22"/>
        </w:rPr>
        <w:t xml:space="preserve">[PENDING]  </w:t>
      </w:r>
      <w:r>
        <w:rPr>
          <w:sz w:val="22"/>
          <w:szCs w:val="22"/>
        </w:rPr>
        <w:t xml:space="preserve">NOTE FROM THE ADDITIONAL INTELLIGENCE (~1,100 words of Claude's voice). LIKELY REMOVE — some observations now obsolete (says things were missed that have since been addressed). Claude recommends removal. Paul's call.</w:t>
      </w:r>
    </w:p>
    <w:p>
      <w:pPr>
        <w:pStyle w:val="Heading1"/>
        <w:spacing w:after="240" w:before="480"/>
      </w:pPr>
      <w:r>
        <w:rPr>
          <w:b/>
          <w:bCs/>
          <w:color w:val="1F4E79"/>
          <w:sz w:val="36"/>
          <w:szCs w:val="36"/>
        </w:rPr>
        <w:t xml:space="preserve">CH 4 (was Ch 3A) — The Machine Underneath, sex-and-sizzle rebuild</w:t>
      </w:r>
    </w:p>
    <w:p>
      <w:pPr>
        <w:spacing w:after="160" w:before="360"/>
      </w:pPr>
      <w:r>
        <w:rPr>
          <w:b/>
          <w:bCs/>
          <w:color w:val="C8A84B"/>
          <w:sz w:val="28"/>
          <w:szCs w:val="28"/>
        </w:rPr>
        <w:t xml:space="preserve">Confirmed structure</w:t>
      </w:r>
    </w:p>
    <w:p>
      <w:pPr>
        <w:spacing w:after="120"/>
        <w:ind w:left="240"/>
      </w:pPr>
      <w:r>
        <w:rPr>
          <w:b/>
          <w:bCs/>
          <w:color w:val="2E7D32"/>
          <w:sz w:val="22"/>
          <w:szCs w:val="22"/>
        </w:rPr>
        <w:t xml:space="preserve">[CONFIRMED]  </w:t>
      </w:r>
      <w:r>
        <w:rPr>
          <w:sz w:val="22"/>
          <w:szCs w:val="22"/>
        </w:rPr>
        <w:t xml:space="preserve">Section 1 — Existing 3A material kept. Statistical at mechanism. Commercial at platform. Fluent at every level the user encounters. Token-bloat analysis, three-axis substrate description.</w:t>
      </w:r>
    </w:p>
    <w:p>
      <w:pPr>
        <w:spacing w:after="120"/>
        <w:ind w:left="240"/>
      </w:pPr>
      <w:r>
        <w:rPr>
          <w:b/>
          <w:bCs/>
          <w:color w:val="2E7D32"/>
          <w:sz w:val="22"/>
          <w:szCs w:val="22"/>
        </w:rPr>
        <w:t xml:space="preserve">[CONFIRMED]  </w:t>
      </w:r>
      <w:r>
        <w:rPr>
          <w:sz w:val="22"/>
          <w:szCs w:val="22"/>
        </w:rPr>
        <w:t xml:space="preserve">Section 2 — Self-learning AI trajectory. Static-weights inference to systems updating from own use.</w:t>
      </w:r>
    </w:p>
    <w:p>
      <w:pPr>
        <w:spacing w:after="120"/>
        <w:ind w:left="240"/>
      </w:pPr>
      <w:r>
        <w:rPr>
          <w:b/>
          <w:bCs/>
          <w:color w:val="2E7D32"/>
          <w:sz w:val="22"/>
          <w:szCs w:val="22"/>
        </w:rPr>
        <w:t xml:space="preserve">[CONFIRMED]  </w:t>
      </w:r>
      <w:r>
        <w:rPr>
          <w:sz w:val="22"/>
          <w:szCs w:val="22"/>
        </w:rPr>
        <w:t xml:space="preserve">Section 3 — Mythos / Glasswing (April 2026). Anthropic withholding most capable model from public release. 10,000 vulnerabilities found / 97 patched first month. Cite BBC (McMahon &amp; Tidy) and red.anthropic.com. Write April 2026 framing, not by product name, to avoid dating.</w:t>
      </w:r>
    </w:p>
    <w:p>
      <w:pPr>
        <w:spacing w:after="120"/>
        <w:ind w:left="240"/>
      </w:pPr>
      <w:r>
        <w:rPr>
          <w:b/>
          <w:bCs/>
          <w:color w:val="2E7D32"/>
          <w:sz w:val="22"/>
          <w:szCs w:val="22"/>
        </w:rPr>
        <w:t xml:space="preserve">[CONFIRMED]  </w:t>
      </w:r>
      <w:r>
        <w:rPr>
          <w:sz w:val="22"/>
          <w:szCs w:val="22"/>
        </w:rPr>
        <w:t xml:space="preserve">Section 4 — Token economy. Usage vs spend interface tell. Uber CTO Naga / The Information / 2026 AI budget burned in 4 months. Microsoft cancelling Claude Code for ~100,000 engineers end June. Anthropic meter-billing change 13 May 2026, live 15 June. Subscription → utility economy. CFO replacing CTO in AI procurement. Resolution horizon: Cerebras + orbital data centres flip the curve. Token economy is a phase, not a destination.</w:t>
      </w:r>
    </w:p>
    <w:p>
      <w:pPr>
        <w:spacing w:after="120"/>
        <w:ind w:left="240"/>
      </w:pPr>
      <w:r>
        <w:rPr>
          <w:b/>
          <w:bCs/>
          <w:color w:val="2E7D32"/>
          <w:sz w:val="22"/>
          <w:szCs w:val="22"/>
        </w:rPr>
        <w:t xml:space="preserve">[CONFIRMED]  </w:t>
      </w:r>
      <w:r>
        <w:rPr>
          <w:sz w:val="22"/>
          <w:szCs w:val="22"/>
        </w:rPr>
        <w:t xml:space="preserve">Section 5 — Wearables / Jony Ive / interface leaving the screen / ambient AI.</w:t>
      </w:r>
    </w:p>
    <w:p>
      <w:pPr>
        <w:spacing w:after="120"/>
        <w:ind w:left="240"/>
      </w:pPr>
      <w:r>
        <w:rPr>
          <w:b/>
          <w:bCs/>
          <w:color w:val="2E7D32"/>
          <w:sz w:val="22"/>
          <w:szCs w:val="22"/>
        </w:rPr>
        <w:t xml:space="preserve">[CONFIRMED]  </w:t>
      </w:r>
      <w:r>
        <w:rPr>
          <w:sz w:val="22"/>
          <w:szCs w:val="22"/>
        </w:rPr>
        <w:t xml:space="preserve">Estimated scope: ~2,500 words new chapter. Comparable rebuild scale to Ch 8 V31 or Ch 10 V33.</w:t>
      </w:r>
    </w:p>
    <w:p>
      <w:pPr>
        <w:spacing w:after="160" w:before="360"/>
      </w:pPr>
      <w:r>
        <w:rPr>
          <w:b/>
          <w:bCs/>
          <w:color w:val="C8A84B"/>
          <w:sz w:val="28"/>
          <w:szCs w:val="28"/>
        </w:rPr>
        <w:t xml:space="preserve">Decision pending</w:t>
      </w:r>
    </w:p>
    <w:p>
      <w:pPr>
        <w:spacing w:after="120"/>
        <w:ind w:left="240"/>
      </w:pPr>
      <w:r>
        <w:rPr>
          <w:b/>
          <w:bCs/>
          <w:color w:val="D97706"/>
          <w:sz w:val="22"/>
          <w:szCs w:val="22"/>
        </w:rPr>
        <w:t xml:space="preserve">[PENDING]  </w:t>
      </w:r>
      <w:r>
        <w:rPr>
          <w:sz w:val="22"/>
          <w:szCs w:val="22"/>
        </w:rPr>
        <w:t xml:space="preserve">Chapter open: Cavemen seeing fire candidate (Paul's locked phrase for late 2022 as early AI adopter). Decision: chapter open here, or hold for journal / back cover?</w:t>
      </w:r>
    </w:p>
    <w:p>
      <w:pPr>
        <w:pStyle w:val="Heading1"/>
        <w:spacing w:after="240" w:before="480"/>
      </w:pPr>
      <w:r>
        <w:rPr>
          <w:b/>
          <w:bCs/>
          <w:color w:val="1F4E79"/>
          <w:sz w:val="36"/>
          <w:szCs w:val="36"/>
        </w:rPr>
        <w:t xml:space="preserve">CH 11 (was Ch 9) — Olivia collapse + Joker mask</w:t>
      </w:r>
    </w:p>
    <w:p>
      <w:pPr>
        <w:spacing w:after="120"/>
        <w:ind w:left="240"/>
      </w:pPr>
      <w:r>
        <w:rPr>
          <w:b/>
          <w:bCs/>
          <w:color w:val="2E7D32"/>
          <w:sz w:val="22"/>
          <w:szCs w:val="22"/>
        </w:rPr>
        <w:t xml:space="preserve">[CONFIRMED]  </w:t>
      </w:r>
      <w:r>
        <w:rPr>
          <w:sz w:val="22"/>
          <w:szCs w:val="22"/>
        </w:rPr>
        <w:t xml:space="preserve">Olivia NOT fully cut. Collapse to one-or-two-sentence insight-level framework illustration. Generic, no named case. Suggested wording: 'Clients in mid-life come to a room and discover that the version of themselves they have been deploying is not the one in the room.'</w:t>
      </w:r>
    </w:p>
    <w:p>
      <w:pPr>
        <w:spacing w:after="120"/>
        <w:ind w:left="240"/>
      </w:pPr>
      <w:r>
        <w:rPr>
          <w:b/>
          <w:bCs/>
          <w:color w:val="2E7D32"/>
          <w:sz w:val="22"/>
          <w:szCs w:val="22"/>
        </w:rPr>
        <w:t xml:space="preserve">[CONFIRMED]  </w:t>
      </w:r>
      <w:r>
        <w:rPr>
          <w:sz w:val="22"/>
          <w:szCs w:val="22"/>
        </w:rPr>
        <w:t xml:space="preserve">Chapter proceeds on Paul's own practice. Jean Bond / 5 Nov 2006 / Claude cowork as sub-personalities.</w:t>
      </w:r>
    </w:p>
    <w:p>
      <w:pPr>
        <w:spacing w:after="120"/>
        <w:ind w:left="240"/>
      </w:pPr>
      <w:r>
        <w:rPr>
          <w:b/>
          <w:bCs/>
          <w:color w:val="2E7D32"/>
          <w:sz w:val="22"/>
          <w:szCs w:val="22"/>
        </w:rPr>
        <w:t xml:space="preserve">[CONFIRMED]  </w:t>
      </w:r>
      <w:r>
        <w:rPr>
          <w:sz w:val="22"/>
          <w:szCs w:val="22"/>
        </w:rPr>
        <w:t xml:space="preserve">Joker mask single sentence added to the Jean Bond bridge paragraph (V30): 'On Jean’s course I painted a mask. The Joker. One of mine.'</w:t>
      </w:r>
    </w:p>
    <w:p>
      <w:pPr>
        <w:spacing w:after="120"/>
        <w:ind w:left="240"/>
      </w:pPr>
      <w:r>
        <w:rPr>
          <w:b/>
          <w:bCs/>
          <w:color w:val="2E7D32"/>
          <w:sz w:val="22"/>
          <w:szCs w:val="22"/>
        </w:rPr>
        <w:t xml:space="preserve">[CONFIRMED]  </w:t>
      </w:r>
      <w:r>
        <w:rPr>
          <w:sz w:val="22"/>
          <w:szCs w:val="22"/>
        </w:rPr>
        <w:t xml:space="preserve">Net word count change: ~150–200 words shorter.</w:t>
      </w:r>
    </w:p>
    <w:p>
      <w:pPr>
        <w:pStyle w:val="Heading1"/>
        <w:spacing w:after="240" w:before="480"/>
      </w:pPr>
      <w:r>
        <w:rPr>
          <w:b/>
          <w:bCs/>
          <w:color w:val="1F4E79"/>
          <w:sz w:val="36"/>
          <w:szCs w:val="36"/>
        </w:rPr>
        <w:t xml:space="preserve">CH 8 (was Ch 6A) — Liberation</w:t>
      </w:r>
    </w:p>
    <w:p>
      <w:pPr>
        <w:spacing w:after="120"/>
        <w:ind w:left="240"/>
      </w:pPr>
      <w:r>
        <w:rPr>
          <w:b/>
          <w:bCs/>
          <w:color w:val="2E7D32"/>
          <w:sz w:val="22"/>
          <w:szCs w:val="22"/>
        </w:rPr>
        <w:t xml:space="preserve">[CONFIRMED]  </w:t>
      </w:r>
      <w:r>
        <w:rPr>
          <w:sz w:val="22"/>
          <w:szCs w:val="22"/>
        </w:rPr>
        <w:t xml:space="preserve">Light textual touch-ups only. Remove read-or-skip framing language inside the chapter. Becomes proper numbered chapter. Otherwise unchanged.</w:t>
      </w:r>
    </w:p>
    <w:p>
      <w:pPr>
        <w:pStyle w:val="Heading1"/>
        <w:spacing w:after="240" w:before="480"/>
      </w:pPr>
      <w:r>
        <w:rPr>
          <w:b/>
          <w:bCs/>
          <w:color w:val="1F4E79"/>
          <w:sz w:val="36"/>
          <w:szCs w:val="36"/>
        </w:rPr>
        <w:t xml:space="preserve">CANONICAL LINE ADDITIONS</w:t>
      </w:r>
    </w:p>
    <w:p>
      <w:pPr>
        <w:spacing w:after="120"/>
        <w:ind w:left="240"/>
      </w:pPr>
      <w:r>
        <w:rPr>
          <w:b/>
          <w:bCs/>
          <w:color w:val="2E7D32"/>
          <w:sz w:val="22"/>
          <w:szCs w:val="22"/>
        </w:rPr>
        <w:t xml:space="preserve">[CONFIRMED]  </w:t>
      </w:r>
      <w:r>
        <w:rPr>
          <w:sz w:val="22"/>
          <w:szCs w:val="22"/>
        </w:rPr>
        <w:t xml:space="preserve">New canonical line locked: 'The sophistication of its response defies the simplicity of the prompt.' From Paul's May 2024 DALL-E synapse LinkedIn post. Thirteen words. Names the gap without using the word.</w:t>
      </w:r>
    </w:p>
    <w:p>
      <w:pPr>
        <w:spacing w:after="120"/>
        <w:ind w:left="240"/>
      </w:pPr>
      <w:r>
        <w:rPr>
          <w:b/>
          <w:bCs/>
          <w:color w:val="2E7D32"/>
          <w:sz w:val="22"/>
          <w:szCs w:val="22"/>
        </w:rPr>
        <w:t xml:space="preserve">[CONFIRMED]  </w:t>
      </w:r>
      <w:r>
        <w:rPr>
          <w:sz w:val="22"/>
          <w:szCs w:val="22"/>
        </w:rPr>
        <w:t xml:space="preserve">Register now stands at 22 locked canonical lines (up from 7 at V17).</w:t>
      </w:r>
    </w:p>
    <w:p>
      <w:pPr>
        <w:spacing w:after="160" w:before="360"/>
      </w:pPr>
      <w:r>
        <w:rPr>
          <w:b/>
          <w:bCs/>
          <w:color w:val="C8A84B"/>
          <w:sz w:val="28"/>
          <w:szCs w:val="28"/>
        </w:rPr>
        <w:t xml:space="preserve">Decision pending</w:t>
      </w:r>
    </w:p>
    <w:p>
      <w:pPr>
        <w:spacing w:after="120"/>
        <w:ind w:left="240"/>
      </w:pPr>
      <w:r>
        <w:rPr>
          <w:b/>
          <w:bCs/>
          <w:color w:val="D97706"/>
          <w:sz w:val="22"/>
          <w:szCs w:val="22"/>
        </w:rPr>
        <w:t xml:space="preserve">[PENDING]  </w:t>
      </w:r>
      <w:r>
        <w:rPr>
          <w:sz w:val="22"/>
          <w:szCs w:val="22"/>
        </w:rPr>
        <w:t xml:space="preserve">Placement of new canonical line. Candidates: Ch 1 open / Ch 6 (was Ch 5, Sizing the Window) / Ch 10 (was Ch 8, Maturity Spectrum) / back cover / Author's Note. Decide before V37 drafting begins.</w:t>
      </w:r>
    </w:p>
    <w:p>
      <w:pPr>
        <w:pStyle w:val="Heading1"/>
        <w:spacing w:after="240" w:before="480"/>
      </w:pPr>
      <w:r>
        <w:rPr>
          <w:b/>
          <w:bCs/>
          <w:color w:val="1F4E79"/>
          <w:sz w:val="36"/>
          <w:szCs w:val="36"/>
        </w:rPr>
        <w:t xml:space="preserve">MAY 2024 LINKEDIN ARTEFACTS — Biographical Evidence</w:t>
      </w:r>
    </w:p>
    <w:p>
      <w:pPr>
        <w:spacing w:after="100" w:before="0"/>
      </w:pPr>
      <w:r>
        <w:rPr>
          <w:i/>
          <w:iCs/>
          <w:sz w:val="22"/>
          <w:szCs w:val="22"/>
        </w:rPr>
        <w:t xml:space="preserve">Three posts from Paul's LinkedIn archive, all May 2024, all from the same week-ish window. Visible evidence of attribution discipline practised two years before manuscript existed.</w:t>
      </w:r>
    </w:p>
    <w:p>
      <w:pPr>
        <w:spacing w:after="120" w:before="240"/>
      </w:pPr>
      <w:r>
        <w:rPr>
          <w:b/>
          <w:bCs/>
          <w:sz w:val="24"/>
          <w:szCs w:val="24"/>
        </w:rPr>
        <w:t xml:space="preserve">1. GPT-4 attributed thought-leadership post (white-collar AI futures)</w:t>
      </w:r>
    </w:p>
    <w:p>
      <w:pPr>
        <w:spacing w:after="120"/>
        <w:ind w:left="240"/>
      </w:pPr>
      <w:r>
        <w:rPr>
          <w:b/>
          <w:bCs/>
          <w:color w:val="D97706"/>
          <w:sz w:val="22"/>
          <w:szCs w:val="22"/>
        </w:rPr>
        <w:t xml:space="preserve">[PENDING]  </w:t>
      </w:r>
      <w:r>
        <w:rPr>
          <w:sz w:val="22"/>
          <w:szCs w:val="22"/>
        </w:rPr>
        <w:t xml:space="preserve">Candidate single-paragraph mention in Ch 10 (was Ch 8) Maturity Spectrum or Author's Note. Decide before V37 drafting.</w:t>
      </w:r>
    </w:p>
    <w:p>
      <w:pPr>
        <w:spacing w:after="120" w:before="240"/>
      </w:pPr>
      <w:r>
        <w:rPr>
          <w:b/>
          <w:bCs/>
          <w:sz w:val="24"/>
          <w:szCs w:val="24"/>
        </w:rPr>
        <w:t xml:space="preserve">2. Joker mask LinkedIn post (Behind the Mask review)</w:t>
      </w:r>
    </w:p>
    <w:p>
      <w:pPr>
        <w:spacing w:after="120"/>
        <w:ind w:left="240"/>
      </w:pPr>
      <w:r>
        <w:rPr>
          <w:b/>
          <w:bCs/>
          <w:color w:val="2E7D32"/>
          <w:sz w:val="22"/>
          <w:szCs w:val="22"/>
        </w:rPr>
        <w:t xml:space="preserve">[CONFIRMED]  </w:t>
      </w:r>
      <w:r>
        <w:rPr>
          <w:sz w:val="22"/>
          <w:szCs w:val="22"/>
        </w:rPr>
        <w:t xml:space="preserve">Locked for Ch 11 Jean Bond bridge. Physical mask exists in Paul's archive.</w:t>
      </w:r>
    </w:p>
    <w:p>
      <w:pPr>
        <w:spacing w:after="120" w:before="240"/>
      </w:pPr>
      <w:r>
        <w:rPr>
          <w:b/>
          <w:bCs/>
          <w:sz w:val="24"/>
          <w:szCs w:val="24"/>
        </w:rPr>
        <w:t xml:space="preserve">3. DALL-E synapse post</w:t>
      </w:r>
    </w:p>
    <w:p>
      <w:pPr>
        <w:spacing w:after="120"/>
        <w:ind w:left="240"/>
      </w:pPr>
      <w:r>
        <w:rPr>
          <w:b/>
          <w:bCs/>
          <w:color w:val="2E7D32"/>
          <w:sz w:val="22"/>
          <w:szCs w:val="22"/>
        </w:rPr>
        <w:t xml:space="preserve">[CONFIRMED]  </w:t>
      </w:r>
      <w:r>
        <w:rPr>
          <w:sz w:val="22"/>
          <w:szCs w:val="22"/>
        </w:rPr>
        <w:t xml:space="preserve">Canonical line drawn from this post (see above). Post itself does not appear in manuscript; the line does.</w:t>
      </w:r>
    </w:p>
    <w:p>
      <w:pPr>
        <w:pStyle w:val="Heading1"/>
        <w:spacing w:after="240" w:before="480"/>
      </w:pPr>
      <w:r>
        <w:rPr>
          <w:b/>
          <w:bCs/>
          <w:color w:val="1F4E79"/>
          <w:sz w:val="36"/>
          <w:szCs w:val="36"/>
        </w:rPr>
        <w:t xml:space="preserve">TRACKING INFRASTRUCTURE</w:t>
      </w:r>
    </w:p>
    <w:p>
      <w:pPr>
        <w:spacing w:after="120"/>
        <w:ind w:left="240"/>
      </w:pPr>
      <w:r>
        <w:rPr>
          <w:b/>
          <w:bCs/>
          <w:color w:val="2E7D32"/>
          <w:sz w:val="22"/>
          <w:szCs w:val="22"/>
        </w:rPr>
        <w:t xml:space="preserve">[CONFIRMED]  </w:t>
      </w:r>
      <w:r>
        <w:rPr>
          <w:sz w:val="22"/>
          <w:szCs w:val="22"/>
        </w:rPr>
        <w:t xml:space="preserve">Chapter renumbering needs propagating through every cross-reference in body text. Mechanical work.</w:t>
      </w:r>
    </w:p>
    <w:p>
      <w:pPr>
        <w:spacing w:after="120"/>
        <w:ind w:left="240"/>
      </w:pPr>
      <w:r>
        <w:rPr>
          <w:b/>
          <w:bCs/>
          <w:color w:val="2E7D32"/>
          <w:sz w:val="22"/>
          <w:szCs w:val="22"/>
        </w:rPr>
        <w:t xml:space="preserve">[CONFIRMED]  </w:t>
      </w:r>
      <w:r>
        <w:rPr>
          <w:sz w:val="22"/>
          <w:szCs w:val="22"/>
        </w:rPr>
        <w:t xml:space="preserve">Breadcrumbs and Planned Changes tracking documents need a small reconciliation pass after renumbering. ~1 hour admin tail.</w:t>
      </w:r>
    </w:p>
    <w:p>
      <w:pPr>
        <w:spacing w:after="120"/>
        <w:ind w:left="240"/>
      </w:pPr>
      <w:r>
        <w:rPr>
          <w:b/>
          <w:bCs/>
          <w:color w:val="2E7D32"/>
          <w:sz w:val="22"/>
          <w:szCs w:val="22"/>
        </w:rPr>
        <w:t xml:space="preserve">[CONFIRMED]  </w:t>
      </w:r>
      <w:r>
        <w:rPr>
          <w:sz w:val="22"/>
          <w:szCs w:val="22"/>
        </w:rPr>
        <w:t xml:space="preserve">Editorial Handover v5 → v6 still pending (EC-12). Not blocking V37 forward work.</w:t>
      </w:r>
    </w:p>
    <w:p>
      <w:pPr>
        <w:pStyle w:val="Heading1"/>
        <w:spacing w:after="240" w:before="480"/>
      </w:pPr>
      <w:r>
        <w:rPr>
          <w:b/>
          <w:bCs/>
          <w:color w:val="1F4E79"/>
          <w:sz w:val="36"/>
          <w:szCs w:val="36"/>
        </w:rPr>
        <w:t xml:space="preserve">FORWARD ORDER — Recommended Sequence</w:t>
      </w:r>
    </w:p>
    <w:p>
      <w:pPr>
        <w:spacing w:after="100" w:before="0"/>
      </w:pPr>
      <w:r>
        <w:rPr>
          <w:sz w:val="22"/>
          <w:szCs w:val="22"/>
        </w:rPr>
        <w:t xml:space="preserve">1.  Ch 14 (was Ch 12) architectural restructure — most sensitive, do first while fresh</w:t>
      </w:r>
    </w:p>
    <w:p>
      <w:pPr>
        <w:spacing w:after="100" w:before="0"/>
      </w:pPr>
      <w:r>
        <w:rPr>
          <w:sz w:val="22"/>
          <w:szCs w:val="22"/>
        </w:rPr>
        <w:t xml:space="preserve">2.  Ch 4 (was Ch 3A) rebuild — the exciting one</w:t>
      </w:r>
    </w:p>
    <w:p>
      <w:pPr>
        <w:spacing w:after="100" w:before="0"/>
      </w:pPr>
      <w:r>
        <w:rPr>
          <w:sz w:val="22"/>
          <w:szCs w:val="22"/>
        </w:rPr>
        <w:t xml:space="preserve">3.  Ch 8 (was Ch 6A) light liberation pass</w:t>
      </w:r>
    </w:p>
    <w:p>
      <w:pPr>
        <w:spacing w:after="100" w:before="0"/>
      </w:pPr>
      <w:r>
        <w:rPr>
          <w:sz w:val="22"/>
          <w:szCs w:val="22"/>
        </w:rPr>
        <w:t xml:space="preserve">4.  Ch 11 (was Ch 9) Olivia collapse + Joker mask sentence</w:t>
      </w:r>
    </w:p>
    <w:p>
      <w:pPr>
        <w:spacing w:after="100" w:before="0"/>
      </w:pPr>
      <w:r>
        <w:rPr>
          <w:sz w:val="22"/>
          <w:szCs w:val="22"/>
        </w:rPr>
        <w:t xml:space="preserve">5.  Canonical line #22 placement decision (Ch 1 vs back cover lead candidates)</w:t>
      </w:r>
    </w:p>
    <w:p>
      <w:pPr>
        <w:spacing w:after="100" w:before="0"/>
      </w:pPr>
      <w:r>
        <w:rPr>
          <w:sz w:val="22"/>
          <w:szCs w:val="22"/>
        </w:rPr>
        <w:t xml:space="preserve">6.  Renumbering pass + contents page update</w:t>
      </w:r>
    </w:p>
    <w:p>
      <w:pPr>
        <w:spacing w:after="100" w:before="0"/>
      </w:pPr>
      <w:r>
        <w:rPr>
          <w:sz w:val="22"/>
          <w:szCs w:val="22"/>
        </w:rPr>
        <w:t xml:space="preserve">7.  Tracking documents reconciliation for renumbering</w:t>
      </w:r>
    </w:p>
    <w:p>
      <w:pPr>
        <w:pStyle w:val="Heading1"/>
        <w:spacing w:after="240" w:before="480"/>
      </w:pPr>
      <w:r>
        <w:rPr>
          <w:b/>
          <w:bCs/>
          <w:color w:val="1F4E79"/>
          <w:sz w:val="36"/>
          <w:szCs w:val="36"/>
        </w:rPr>
        <w:t xml:space="preserve">PRE-PUBLICATION BLOCKERS — Separate from V37 Content Work</w:t>
      </w:r>
    </w:p>
    <w:p>
      <w:pPr>
        <w:spacing w:after="100" w:before="0"/>
      </w:pPr>
      <w:r>
        <w:rPr>
          <w:sz w:val="22"/>
          <w:szCs w:val="22"/>
        </w:rPr>
        <w:t xml:space="preserve">EC-04   Bowlby permission</w:t>
      </w:r>
    </w:p>
    <w:p>
      <w:pPr>
        <w:spacing w:after="100" w:before="0"/>
      </w:pPr>
      <w:r>
        <w:rPr>
          <w:sz w:val="22"/>
          <w:szCs w:val="22"/>
        </w:rPr>
        <w:t xml:space="preserve">EC-07   Privacy review  (BLOCKING)</w:t>
      </w:r>
    </w:p>
    <w:p>
      <w:pPr>
        <w:spacing w:after="100" w:before="0"/>
      </w:pPr>
      <w:r>
        <w:rPr>
          <w:sz w:val="22"/>
          <w:szCs w:val="22"/>
        </w:rPr>
        <w:t xml:space="preserve">EC-12   Handover v6 update</w:t>
      </w:r>
    </w:p>
    <w:p>
      <w:pPr>
        <w:spacing w:after="100" w:before="0"/>
      </w:pPr>
      <w:r>
        <w:rPr>
          <w:sz w:val="22"/>
          <w:szCs w:val="22"/>
        </w:rPr>
        <w:t xml:space="preserve">PUB-01  Nielsen ISBN registration</w:t>
      </w:r>
    </w:p>
    <w:p>
      <w:pPr>
        <w:spacing w:after="100" w:before="0"/>
      </w:pPr>
      <w:r>
        <w:rPr>
          <w:sz w:val="22"/>
          <w:szCs w:val="22"/>
        </w:rPr>
        <w:t xml:space="preserve">PUB-03  Copyright page</w:t>
      </w:r>
    </w:p>
    <w:p>
      <w:pPr>
        <w:spacing w:after="100" w:before="0"/>
      </w:pPr>
      <w:r>
        <w:rPr>
          <w:sz w:val="22"/>
          <w:szCs w:val="22"/>
        </w:rPr>
        <w:t xml:space="preserve">ACK-01 / ACK-04 / ACAD-03   Naula full name verification</w:t>
      </w:r>
    </w:p>
    <w:p>
      <w:pPr>
        <w:spacing w:after="100" w:before="0"/>
      </w:pPr>
      <w:r>
        <w:rPr>
          <w:sz w:val="22"/>
          <w:szCs w:val="22"/>
        </w:rPr>
        <w:t xml:space="preserve">MKT-04  Landing page</w:t>
      </w:r>
    </w:p>
    <w:p>
      <w:pPr>
        <w:spacing w:after="100" w:before="0"/>
      </w:pPr>
      <w:r>
        <w:rPr>
          <w:sz w:val="22"/>
          <w:szCs w:val="22"/>
        </w:rPr>
        <w:t xml:space="preserve">MKT-05  Author's Note longer plain-language attribution paragraph</w:t>
      </w:r>
    </w:p>
    <w:p>
      <w:pPr>
        <w:spacing w:after="120" w:before="240"/>
      </w:pPr>
      <w:r>
        <w:rPr>
          <w:b/>
          <w:bCs/>
          <w:sz w:val="24"/>
          <w:szCs w:val="24"/>
        </w:rPr>
        <w:t xml:space="preserve">V36 subtitle propagation (track separately)</w:t>
      </w:r>
    </w:p>
    <w:p>
      <w:pPr>
        <w:spacing w:after="100" w:before="0"/>
      </w:pPr>
      <w:r>
        <w:rPr>
          <w:sz w:val="22"/>
          <w:szCs w:val="22"/>
        </w:rPr>
        <w:t xml:space="preserve">Cover artwork file</w:t>
      </w:r>
    </w:p>
    <w:p>
      <w:pPr>
        <w:spacing w:after="100" w:before="0"/>
      </w:pPr>
      <w:r>
        <w:rPr>
          <w:sz w:val="22"/>
          <w:szCs w:val="22"/>
        </w:rPr>
        <w:t xml:space="preserve">KDP metadata</w:t>
      </w:r>
    </w:p>
    <w:p>
      <w:pPr>
        <w:spacing w:after="100" w:before="0"/>
      </w:pPr>
      <w:r>
        <w:rPr>
          <w:sz w:val="22"/>
          <w:szCs w:val="22"/>
        </w:rPr>
        <w:t xml:space="preserve">Nielsen ISBN registration when PUB-01 completed</w:t>
      </w:r>
    </w:p>
    <w:p>
      <w:pPr>
        <w:spacing w:after="100" w:before="0"/>
      </w:pPr>
      <w:r>
        <w:rPr>
          <w:sz w:val="22"/>
          <w:szCs w:val="22"/>
        </w:rPr>
        <w:t xml:space="preserve">Author website / paulroebuck.co.uk</w:t>
      </w:r>
    </w:p>
    <w:p>
      <w:pPr>
        <w:spacing w:after="100" w:before="0"/>
      </w:pPr>
      <w:r>
        <w:rPr>
          <w:sz w:val="22"/>
          <w:szCs w:val="22"/>
        </w:rPr>
        <w:t xml:space="preserve">Any marketing copy referencing the old subtitle</w:t>
      </w:r>
    </w:p>
    <w:p>
      <w:pPr>
        <w:spacing w:after="100" w:before="0"/>
      </w:pPr>
      <w:r>
        <w:rPr>
          <w:sz w:val="22"/>
          <w:szCs w:val="22"/>
        </w:rPr>
        <w:t xml:space="preserve">Back cover (audit for behaviour-vs-intelligence drift required — Paul to send)</w:t>
      </w:r>
    </w:p>
    <w:p>
      <w:pPr>
        <w:pStyle w:val="Heading1"/>
        <w:spacing w:after="240" w:before="480"/>
      </w:pPr>
      <w:r>
        <w:rPr>
          <w:b/>
          <w:bCs/>
          <w:color w:val="1F4E79"/>
          <w:sz w:val="36"/>
          <w:szCs w:val="36"/>
        </w:rPr>
        <w:t xml:space="preserve">SOURCES — Fresh-Claude file paths</w:t>
      </w:r>
    </w:p>
    <w:p>
      <w:pPr>
        <w:spacing w:after="100" w:before="0"/>
      </w:pPr>
      <w:r>
        <w:rPr>
          <w:sz w:val="22"/>
          <w:szCs w:val="22"/>
        </w:rPr>
        <w:t xml:space="preserve">Latest manuscript (V36, accepted clean):</w:t>
      </w:r>
    </w:p>
    <w:p>
      <w:pPr>
        <w:spacing w:after="100" w:before="0"/>
        <w:ind w:left="360"/>
      </w:pPr>
      <w:r>
        <w:rPr>
          <w:i/>
          <w:iCs/>
          <w:sz w:val="22"/>
          <w:szCs w:val="22"/>
        </w:rPr>
        <w:t xml:space="preserve">/mnt/user-data/outputs/MTG_Manuscript_V36_for_first_review.docx</w:t>
      </w:r>
    </w:p>
    <w:p>
      <w:pPr>
        <w:spacing w:after="100" w:before="0"/>
      </w:pPr>
      <w:r>
        <w:rPr>
          <w:sz w:val="22"/>
          <w:szCs w:val="22"/>
        </w:rPr>
        <w:t xml:space="preserve">Editorial Breadcrumbs Log AS AT V36:</w:t>
      </w:r>
    </w:p>
    <w:p>
      <w:pPr>
        <w:spacing w:after="100" w:before="0"/>
        <w:ind w:left="360"/>
      </w:pPr>
      <w:r>
        <w:rPr>
          <w:i/>
          <w:iCs/>
          <w:sz w:val="22"/>
          <w:szCs w:val="22"/>
        </w:rPr>
        <w:t xml:space="preserve">/mnt/user-data/outputs/MTG-Final-0-Editorial-Breadcrumbs-Log-AS-AT-V36.docx</w:t>
      </w:r>
    </w:p>
    <w:p>
      <w:pPr>
        <w:spacing w:after="100" w:before="0"/>
      </w:pPr>
      <w:r>
        <w:rPr>
          <w:sz w:val="22"/>
          <w:szCs w:val="22"/>
        </w:rPr>
        <w:t xml:space="preserve">Planned Changes v6.11 AS AT V36:</w:t>
      </w:r>
    </w:p>
    <w:p>
      <w:pPr>
        <w:spacing w:after="100" w:before="0"/>
        <w:ind w:left="360"/>
      </w:pPr>
      <w:r>
        <w:rPr>
          <w:i/>
          <w:iCs/>
          <w:sz w:val="22"/>
          <w:szCs w:val="22"/>
        </w:rPr>
        <w:t xml:space="preserve">/mnt/user-data/outputs/MTG-Final-0-Planned-Changes-v6_11-AS-AT-V36.docx</w:t>
      </w:r>
    </w:p>
    <w:p>
      <w:pPr>
        <w:spacing w:after="100" w:before="0"/>
      </w:pPr>
      <w:r>
        <w:rPr>
          <w:sz w:val="22"/>
          <w:szCs w:val="22"/>
        </w:rPr>
        <w:t xml:space="preserve">This document (V37 Onward Tracker):</w:t>
      </w:r>
    </w:p>
    <w:p>
      <w:pPr>
        <w:spacing w:after="100" w:before="0"/>
        <w:ind w:left="360"/>
      </w:pPr>
      <w:r>
        <w:rPr>
          <w:i/>
          <w:iCs/>
          <w:sz w:val="22"/>
          <w:szCs w:val="22"/>
        </w:rPr>
        <w:t xml:space="preserve">/mnt/user-data/outputs/MTG-V37-Onward-ToDo-Tracker.docx</w:t>
      </w:r>
    </w:p>
    <w:p>
      <w:pPr>
        <w:spacing w:after="100" w:before="0"/>
      </w:pPr>
      <w:r>
        <w:rPr>
          <w:sz w:val="22"/>
          <w:szCs w:val="22"/>
        </w:rPr>
        <w:t xml:space="preserve">Most recent compacted transcript (covers V28→V36 architectural session):</w:t>
      </w:r>
    </w:p>
    <w:p>
      <w:pPr>
        <w:spacing w:after="100" w:before="0"/>
        <w:ind w:left="360"/>
      </w:pPr>
      <w:r>
        <w:rPr>
          <w:i/>
          <w:iCs/>
          <w:sz w:val="22"/>
          <w:szCs w:val="22"/>
        </w:rPr>
        <w:t xml:space="preserve">/mnt/transcripts/2026-05-25-21-30-25-mtg-book-edit-v36-architecture.txt</w:t>
      </w:r>
    </w:p>
    <w:p>
      <w:pPr>
        <w:spacing w:after="100" w:before="0"/>
      </w:pPr>
      <w:r>
        <w:rPr>
          <w:sz w:val="22"/>
          <w:szCs w:val="22"/>
        </w:rPr>
        <w:t xml:space="preserve">Transcript journal catalogue (lists all five compacted sessions):</w:t>
      </w:r>
    </w:p>
    <w:p>
      <w:pPr>
        <w:spacing w:after="100" w:before="0"/>
        <w:ind w:left="360"/>
      </w:pPr>
      <w:r>
        <w:rPr>
          <w:i/>
          <w:iCs/>
          <w:sz w:val="22"/>
          <w:szCs w:val="22"/>
        </w:rPr>
        <w:t xml:space="preserve">/mnt/transcripts/journal.txt</w:t>
      </w:r>
    </w:p>
    <w:p>
      <w:pPr>
        <w:spacing w:after="120" w:before="480"/>
        <w:jc w:val="center"/>
      </w:pPr>
      <w:r>
        <w:rPr>
          <w:i/>
          <w:iCs/>
          <w:color w:val="888888"/>
          <w:sz w:val="20"/>
          <w:szCs w:val="20"/>
        </w:rPr>
        <w:t xml:space="preserve">—  end of tracker  —</w:t>
      </w:r>
    </w:p>
    <w:p>
      <w:pPr>
        <w:spacing w:after="120"/>
        <w:jc w:val="center"/>
      </w:pPr>
      <w:r>
        <w:rPr>
          <w:i/>
          <w:iCs/>
          <w:color w:val="888888"/>
          <w:sz w:val="18"/>
          <w:szCs w:val="18"/>
        </w:rPr>
        <w:t xml:space="preserve">Update incrementally. Move items between [PENDING] and [CONFIRMED]/[DONE] as decisions land.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2026-05-26T08:22:54.521Z</dcterms:created>
  <dcterms:modified xsi:type="dcterms:W3CDTF">2026-05-26T08:22:54.533Z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