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720" w:before="0"/>
      </w:pPr>
      <w:r>
        <w:rPr>
          <w:rFonts w:ascii="Georgia" w:cs="Georgia" w:eastAsia="Georgia" w:hAnsi="Georgia"/>
          <w:b/>
          <w:bCs/>
          <w:caps/>
          <w:color w:val="C8A84B"/>
          <w:sz w:val="18"/>
          <w:szCs w:val="18"/>
        </w:rPr>
        <w:t xml:space="preserve">PROTECTED ARTEFACT — Back page candidate / material of significance</w:t>
      </w:r>
    </w:p>
    <w:p>
      <w:pPr>
        <w:spacing w:after="360" w:before="0"/>
      </w:pPr>
      <w:r>
        <w:rPr>
          <w:rFonts w:ascii="Georgia" w:cs="Georgia" w:eastAsia="Georgia" w:hAnsi="Georgia"/>
          <w:b/>
          <w:bCs/>
          <w:color w:val="1A1A1A"/>
          <w:sz w:val="28"/>
          <w:szCs w:val="28"/>
        </w:rPr>
        <w:t xml:space="preserve">In 2017, I was diagnosed with mouth cancer.</w:t>
      </w:r>
    </w:p>
    <w:p>
      <w:pPr>
        <w:spacing w:after="360" w:before="0"/>
      </w:pPr>
      <w:r>
        <w:rPr>
          <w:rFonts w:ascii="Georgia" w:cs="Georgia" w:eastAsia="Georgia" w:hAnsi="Georgia"/>
          <w:color w:val="1A1A1A"/>
          <w:sz w:val="28"/>
          <w:szCs w:val="28"/>
        </w:rPr>
        <w:t xml:space="preserve">The treatment was significant. The aftermath was more significant still.</w:t>
      </w:r>
    </w:p>
    <w:p>
      <w:pPr>
        <w:spacing w:after="360" w:before="0"/>
      </w:pPr>
      <w:r>
        <w:rPr>
          <w:rFonts w:ascii="Georgia" w:cs="Georgia" w:eastAsia="Georgia" w:hAnsi="Georgia"/>
          <w:color w:val="1A1A1A"/>
          <w:sz w:val="28"/>
          <w:szCs w:val="28"/>
        </w:rPr>
        <w:t xml:space="preserve">There is a particular kind of clarification that comes from sitting with the possibility of your own death — not as an abstraction, but as a near-term operational reality.</w:t>
      </w:r>
    </w:p>
    <w:p>
      <w:pPr>
        <w:spacing w:after="360" w:before="0"/>
      </w:pPr>
      <w:r>
        <w:rPr>
          <w:rFonts w:ascii="Georgia" w:cs="Georgia" w:eastAsia="Georgia" w:hAnsi="Georgia"/>
          <w:color w:val="1A1A1A"/>
          <w:sz w:val="28"/>
          <w:szCs w:val="28"/>
        </w:rPr>
        <w:t xml:space="preserve">What matters becomes clearer. What doesn’t matter becomes obvious.</w:t>
      </w:r>
    </w:p>
    <w:p>
      <w:pPr>
        <w:spacing w:after="720" w:before="0"/>
      </w:pPr>
      <w:r>
        <w:rPr>
          <w:rFonts w:ascii="Georgia" w:cs="Georgia" w:eastAsia="Georgia" w:hAnsi="Georgia"/>
          <w:b/>
          <w:bCs/>
          <w:color w:val="1A1A1A"/>
          <w:sz w:val="28"/>
          <w:szCs w:val="28"/>
        </w:rPr>
        <w:t xml:space="preserve">The voice that emerges from that process, if you are paying attention, is not the same voice that went in.</w:t>
      </w:r>
    </w:p>
    <w:p>
      <w:pPr>
        <w:pBdr>
          <w:bottom w:val="single" w:color="C8A84B" w:sz="4" w:space="1"/>
        </w:pBdr>
        <w:spacing w:after="480" w:before="0"/>
      </w:pPr>
    </w:p>
    <w:p>
      <w:pPr>
        <w:spacing w:after="80" w:before="0"/>
      </w:pPr>
      <w:r>
        <w:rPr>
          <w:rFonts w:ascii="Georgia" w:cs="Georgia" w:eastAsia="Georgia" w:hAnsi="Georgia"/>
          <w:b/>
          <w:bCs/>
          <w:color w:val="1A1A1A"/>
          <w:sz w:val="20"/>
          <w:szCs w:val="20"/>
        </w:rPr>
        <w:t xml:space="preserve">Paul Roebuck</w:t>
      </w:r>
    </w:p>
    <w:p>
      <w:pPr>
        <w:spacing w:after="80" w:before="0"/>
      </w:pPr>
      <w:r>
        <w:rPr>
          <w:rFonts w:ascii="Georgia" w:cs="Georgia" w:eastAsia="Georgia" w:hAnsi="Georgia"/>
          <w:i/>
          <w:iCs/>
          <w:color w:val="888888"/>
          <w:sz w:val="20"/>
          <w:szCs w:val="20"/>
        </w:rPr>
        <w:t xml:space="preserve">From Mind the Gap — working manuscript, May 2026</w:t>
      </w:r>
    </w:p>
    <w:p>
      <w:pPr>
        <w:spacing w:after="0" w:before="0"/>
      </w:pPr>
      <w:r>
        <w:rPr>
          <w:rFonts w:ascii="Georgia" w:cs="Georgia" w:eastAsia="Georgia" w:hAnsi="Georgia"/>
          <w:color w:val="888888"/>
          <w:sz w:val="18"/>
          <w:szCs w:val="18"/>
        </w:rPr>
        <w:t xml:space="preserve">Words: Claude AI (Anthropic) — claude-sonnet-4-6</w:t>
      </w:r>
    </w:p>
    <w:sectPr>
      <w:pgSz w:w="11906" w:h="16838" w:orient="portrait"/>
      <w:pgMar w:top="2160" w:right="2160" w:bottom="2160" w:left="216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Georgia" w:cs="Georgia" w:eastAsia="Georgia" w:hAnsi="Georgia"/>
        <w:color w:val="1A1A1A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2026-05-10T20:52:57.152Z</dcterms:created>
  <dcterms:modified xsi:type="dcterms:W3CDTF">2026-05-10T20:52:57.168Z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