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480"/>
      </w:pPr>
      <w:r>
        <w:rPr>
          <w:rFonts w:ascii="Georgia" w:cs="Georgia" w:eastAsia="Georgia" w:hAnsi="Georgia"/>
          <w:b/>
          <w:bCs/>
          <w:caps/>
          <w:color w:val="C8A84B"/>
          <w:sz w:val="20"/>
          <w:szCs w:val="20"/>
        </w:rPr>
        <w:t xml:space="preserve">MIND THE GAP — FROM BRIEF TO BOOK</w:t>
      </w:r>
    </w:p>
    <w:p>
      <w:pPr>
        <w:spacing w:after="80" w:before="0"/>
      </w:pPr>
      <w:r>
        <w:rPr>
          <w:rFonts w:ascii="Georgia" w:cs="Georgia" w:eastAsia="Georgia" w:hAnsi="Georgia"/>
          <w:b/>
          <w:bCs/>
          <w:color w:val="1A1A1A"/>
          <w:sz w:val="32"/>
          <w:szCs w:val="32"/>
        </w:rPr>
        <w:t xml:space="preserve">Initial plan. What unfolded. What changed.</w:t>
      </w:r>
    </w:p>
    <w:p>
      <w:pPr>
        <w:spacing w:after="480" w:before="0"/>
      </w:pPr>
      <w:r>
        <w:rPr>
          <w:rFonts w:ascii="Georgia" w:cs="Georgia" w:eastAsia="Georgia" w:hAnsi="Georgia"/>
          <w:i/>
          <w:iCs/>
          <w:color w:val="888888"/>
          <w:sz w:val="20"/>
          <w:szCs w:val="20"/>
        </w:rPr>
        <w:t xml:space="preserve">Monday 11 May 2026 — One conversation. One first draft.</w:t>
      </w:r>
    </w:p>
    <w:p>
      <w:pPr>
        <w:pBdr>
          <w:bottom w:val="single" w:color="C8A84B" w:sz="6" w:space="1"/>
        </w:pBdr>
        <w:spacing w:after="360" w:before="240"/>
      </w:pPr>
    </w:p>
    <w:p>
      <w:pPr>
        <w:pStyle w:val="Heading2"/>
      </w:pPr>
      <w:r>
        <w:t xml:space="preserve">The Argument</w:t>
      </w:r>
    </w:p>
    <w:p>
      <w:pPr>
        <w:spacing w:after="80" w:before="0"/>
      </w:pPr>
      <w:r>
        <w:rPr>
          <w:rFonts w:ascii="Georgia" w:cs="Georgia" w:eastAsia="Georgia" w:hAnsi="Georgia"/>
          <w:b/>
          <w:bCs/>
          <w:color w:val="1A1A1A"/>
          <w:sz w:val="24"/>
          <w:szCs w:val="24"/>
        </w:rPr>
        <w:t xml:space="preserve">Proposed: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The gap between what AI sounds like and what it actually is. Not technical. Behavioural.</w:t>
      </w:r>
    </w:p>
    <w:p>
      <w:pPr>
        <w:spacing w:after="80" w:before="0"/>
      </w:pPr>
      <w:r>
        <w:rPr>
          <w:rFonts w:ascii="Georgia" w:cs="Georgia" w:eastAsia="Georgia" w:hAnsi="Georgia"/>
          <w:b/>
          <w:bCs/>
          <w:color w:val="2E7D32"/>
          <w:sz w:val="24"/>
          <w:szCs w:val="24"/>
        </w:rPr>
        <w:t xml:space="preserve">Delivered: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Held exactly. With one addition not in the brief: the gap in the AI conversation is the same gap the author has navigated in human life for thirty years. The argument deepened beyond AI literacy into something more essential.</w:t>
      </w:r>
    </w:p>
    <w:p>
      <w:pPr>
        <w:spacing w:after="300" w:before="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Adjustment: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Reinforcement learning named as the common thread between human and AI behaviour. Not in V1. Emerged in Chapter 1. Held throughout.</w:t>
      </w:r>
    </w:p>
    <w:p>
      <w:pPr>
        <w:pBdr>
          <w:bottom w:val="single" w:color="C8A84B" w:sz="6" w:space="1"/>
        </w:pBdr>
        <w:spacing w:after="360" w:before="240"/>
      </w:pPr>
    </w:p>
    <w:p>
      <w:pPr>
        <w:pStyle w:val="Heading2"/>
      </w:pPr>
      <w:r>
        <w:t xml:space="preserve">The Author</w:t>
      </w:r>
    </w:p>
    <w:p>
      <w:pPr>
        <w:spacing w:after="80" w:before="0"/>
      </w:pPr>
      <w:r>
        <w:rPr>
          <w:rFonts w:ascii="Georgia" w:cs="Georgia" w:eastAsia="Georgia" w:hAnsi="Georgia"/>
          <w:b/>
          <w:bCs/>
          <w:color w:val="1A1A1A"/>
          <w:sz w:val="24"/>
          <w:szCs w:val="24"/>
        </w:rPr>
        <w:t xml:space="preserve">Proposed: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Psychotherapist and coach. Thirty years across four rooms. Mouth cancer. Lost his father at three.</w:t>
      </w:r>
    </w:p>
    <w:p>
      <w:pPr>
        <w:spacing w:after="80" w:before="0"/>
      </w:pPr>
      <w:r>
        <w:rPr>
          <w:rFonts w:ascii="Georgia" w:cs="Georgia" w:eastAsia="Georgia" w:hAnsi="Georgia"/>
          <w:b/>
          <w:bCs/>
          <w:color w:val="2E7D32"/>
          <w:sz w:val="24"/>
          <w:szCs w:val="24"/>
        </w:rPr>
        <w:t xml:space="preserve">Delivered: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All of the above, plus: James Wakefield, biological father, died when Paul was five. Ian Roebuck became his dad. Paul was born Paul Wakefield. The primal wound named precisely and correctly — not abandonment but death. The block that produced thirty years of paying attention to people for a living.</w:t>
      </w:r>
    </w:p>
    <w:p>
      <w:pPr>
        <w:spacing w:after="300" w:before="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Adjustment: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The author's originating wound is now correctly named in the manuscript. Rev 2, Chapter 12. James Wakefield died. He did not leave.</w:t>
      </w:r>
    </w:p>
    <w:p>
      <w:pPr>
        <w:pBdr>
          <w:bottom w:val="single" w:color="C8A84B" w:sz="6" w:space="1"/>
        </w:pBdr>
        <w:spacing w:after="360" w:before="240"/>
      </w:pPr>
    </w:p>
    <w:p>
      <w:pPr>
        <w:pStyle w:val="Heading2"/>
      </w:pPr>
      <w:r>
        <w:t xml:space="preserve">The Reader</w:t>
      </w:r>
    </w:p>
    <w:p>
      <w:pPr>
        <w:spacing w:after="80" w:before="0"/>
      </w:pPr>
      <w:r>
        <w:rPr>
          <w:rFonts w:ascii="Georgia" w:cs="Georgia" w:eastAsia="Georgia" w:hAnsi="Georgia"/>
          <w:b/>
          <w:bCs/>
          <w:color w:val="1A1A1A"/>
          <w:sz w:val="24"/>
          <w:szCs w:val="24"/>
        </w:rPr>
        <w:t xml:space="preserve">Proposed: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Three readers. Intelligent general reader. Professional. Executive.</w:t>
      </w:r>
    </w:p>
    <w:p>
      <w:pPr>
        <w:spacing w:after="300" w:before="0"/>
      </w:pPr>
      <w:r>
        <w:rPr>
          <w:rFonts w:ascii="Georgia" w:cs="Georgia" w:eastAsia="Georgia" w:hAnsi="Georgia"/>
          <w:b/>
          <w:bCs/>
          <w:color w:val="2E7D32"/>
          <w:sz w:val="24"/>
          <w:szCs w:val="24"/>
        </w:rPr>
        <w:t xml:space="preserve">Delivered: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All three, plus a fourth not in the brief: the person carrying a wound they haven’t named yet. The book earned that reader through Chapter 12. They are the quiet fourth audience.</w:t>
      </w:r>
    </w:p>
    <w:p>
      <w:pPr>
        <w:pBdr>
          <w:bottom w:val="single" w:color="C8A84B" w:sz="6" w:space="1"/>
        </w:pBdr>
        <w:spacing w:after="360" w:before="240"/>
      </w:pPr>
    </w:p>
    <w:p>
      <w:pPr>
        <w:pStyle w:val="Heading2"/>
      </w:pPr>
      <w:r>
        <w:t xml:space="preserve">The Structure — Chapter by Chapter</w:t>
      </w:r>
    </w:p>
    <w:p>
      <w:pPr>
        <w:spacing w:after="20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What was proposed. What was delivered. What changed.</w:t>
      </w:r>
    </w:p>
    <w:p>
      <w:pPr>
        <w:spacing w:after="80" w:before="80"/>
      </w:pP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1.  Human Recognition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Opens with Plugs. Why AI feels human. The social brain.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Delivered as proposed. Plus: reinforcement learning named as the common thread. Plus: swearing at Plugs and the ombudsman near-miss as the proof point.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Reinforcement learning added. Not in brief. Now load-bearing throughout the book.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2.  The Interpretation Trap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Five named moments of misreading. Transference and projection.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All five traps delivered. Clinical floor introduced properly. The ghost that speaks uninterrupted.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Held exactly.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3.  Hidden Architecture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Seven layers. System prompt exposed. No continuous mind.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All seven layers. System prompt given its own section. The maths underneath — probability not understanding — flagged for insertion.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Maths passage to be inserted. Dog cannot precede rabbit. Pending.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4.  Drift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Train fare. Drift named and demonstrated.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Train fare to breakfast price. The ombudsman near-miss. Crewe to Nairobi — the book documenting drift in the work about drift. The most honest passage in the manuscript.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Nairobi slide added mid-process. Not planned. Essential.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5.  Compression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Context window limits. Not forgetting. Running out of room.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Revised twice. Mountain photograph replaced with Ashley’s tunnel, Shipston. Liminal street portraiture. The in-between. New section: The Liminal Frame.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Photography became load-bearing. Not in brief. Changed the chapter’s emotional register entirely.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6.  Fluency and False Confidence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The central risk. Confidence tells you about the language not the truth.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Delivered as proposed. Therapy room version of fluency as armour added. Executive implication direct and unsparing.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Held. Sharpest chapter in the book.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7.  The Gap in Practice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Four rooms. Real examples across real contexts.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Four rooms fully developed. Factory floor 1978. Blakeborough Valves. MRP systems. The block framework introduced. Cease, Reduce, Reframe, Retain, Integrate named. Fuse Facebook post in full.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The block framework and five outcomes not in brief. Emerged from LinkedIn profile. Now structural to Chapters 7, 8, 9. Revised to include block language and the five outcomes.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8.  Context, Models and What You Control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Architecture. Tiers. What you control.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Completely rewritten after first draft. Pricing tiers removed. Replaced with: four stages of engagement maturity. Infinite context window announcement. Outcomes not prompts. The Bowlby test.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Major revision. First draft wrong. Second draft correct. This week’s Anthropic announcements incorporated.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9.  Sub-Personalities for AI Fluency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Six operating modes. Intentional mode selection.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Six modes delivered. Plus: Firman’s unnameable dread. Olivia naming the hurt doll. Russian Doll Therapy as the clinical source. The Fixer and Entertainer named as Paul’s own defaults.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Olivia’s account added after Russian Doll blog shared mid-process. Transformed the chapter from framework to lived proof.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10.  The Dialect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How to talk to AI systems. The briefing discipline.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Delivered as proposed. Yorkshire register noted. Skin graft as tongue — learning to speak again — flagged for insertion.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Skin graft line pending. Dialect chapter flagged for one further revision.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11.  WaaS — Worker as a Service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Commercial consequence. Organisational scale.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Revised after OOAI breadcrumb shared. Outcome-Oriented AI added as its own section. Manager argument: same principles, different workforce. Dark matter structural parallel. Fuse close: From Boardroom to Shipston.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OOAI section added. Fuse Facebook close moved here from Chapter 10. Significant strengthening of the leadership and human remains essential argument.</w:t>
      </w:r>
    </w:p>
    <w:p>
      <w:pPr>
        <w:spacing w:after="60" w:before="320"/>
      </w:pPr>
      <w:r>
        <w:rPr>
          <w:rFonts w:ascii="Georgia" w:cs="Georgia" w:eastAsia="Georgia" w:hAnsi="Georgia"/>
          <w:b/>
          <w:bCs/>
          <w:color w:val="1A1A1A"/>
          <w:sz w:val="26"/>
          <w:szCs w:val="26"/>
        </w:rPr>
        <w:t xml:space="preserve">12.  Mind the Gap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888888"/>
          <w:sz w:val="22"/>
          <w:szCs w:val="22"/>
        </w:rPr>
        <w:t xml:space="preserve">Proposed:  </w:t>
      </w:r>
      <w:r>
        <w:rPr>
          <w:rFonts w:ascii="Georgia" w:cs="Georgia" w:eastAsia="Georgia" w:hAnsi="Georgia"/>
          <w:color w:val="444444"/>
          <w:sz w:val="22"/>
          <w:szCs w:val="22"/>
        </w:rPr>
        <w:t xml:space="preserve">Behaviour layer. Additional Intelligence. Cancer passage. Bowlby close.</w:t>
      </w:r>
    </w:p>
    <w:p>
      <w:pPr>
        <w:spacing w:after="60" w:before="0"/>
        <w:ind w:left="480"/>
      </w:pPr>
      <w:r>
        <w:rPr>
          <w:rFonts w:ascii="Georgia" w:cs="Georgia" w:eastAsia="Georgia" w:hAnsi="Georgia"/>
          <w:b/>
          <w:bCs/>
          <w:color w:val="2E7D32"/>
          <w:sz w:val="22"/>
          <w:szCs w:val="22"/>
        </w:rPr>
        <w:t xml:space="preserve">Delivered:  </w:t>
      </w:r>
      <w:r>
        <w:rPr>
          <w:rFonts w:ascii="Georgia" w:cs="Georgia" w:eastAsia="Georgia" w:hAnsi="Georgia"/>
          <w:color w:val="1A1A1A"/>
          <w:sz w:val="22"/>
          <w:szCs w:val="22"/>
        </w:rPr>
        <w:t xml:space="preserve">All of the above plus: Two Dads. James Wakefield named. Ian Roebuck named. The primal wound correctly identified as death not abandonment. The block that produced the instrument. Rev 2 corrects the factual error.</w:t>
      </w:r>
    </w:p>
    <w:p>
      <w:pPr>
        <w:spacing w:after="200" w:before="0"/>
        <w:ind w:left="480"/>
      </w:pPr>
      <w:r>
        <w:rPr>
          <w:rFonts w:ascii="Georgia" w:cs="Georgia" w:eastAsia="Georgia" w:hAnsi="Georgia"/>
          <w:b/>
          <w:bCs/>
          <w:color w:val="C8A84B"/>
          <w:sz w:val="22"/>
          <w:szCs w:val="22"/>
        </w:rPr>
        <w:t xml:space="preserve">Adjustment:  </w:t>
      </w:r>
      <w:r>
        <w:rPr>
          <w:rFonts w:ascii="Georgia" w:cs="Georgia" w:eastAsia="Georgia" w:hAnsi="Georgia"/>
          <w:i/>
          <w:iCs/>
          <w:color w:val="1A1A1A"/>
          <w:sz w:val="22"/>
          <w:szCs w:val="22"/>
        </w:rPr>
        <w:t xml:space="preserve">Two Dads section not in any brief. Emerged in conversation. The most important addition to the manuscript. Rev 2 corrects biological father died at five — he did not leave.</w:t>
      </w:r>
    </w:p>
    <w:p>
      <w:pPr>
        <w:spacing w:after="120" w:before="240"/>
      </w:pPr>
    </w:p>
    <w:p>
      <w:pPr>
        <w:pBdr>
          <w:bottom w:val="single" w:color="C8A84B" w:sz="6" w:space="1"/>
        </w:pBdr>
        <w:spacing w:after="360" w:before="240"/>
      </w:pPr>
    </w:p>
    <w:p>
      <w:pPr>
        <w:pStyle w:val="Heading2"/>
      </w:pPr>
      <w:r>
        <w:t xml:space="preserve">What Arrived That Was Never in the Brief</w:t>
      </w:r>
    </w:p>
    <w:p>
      <w:pPr>
        <w:spacing w:after="200" w:before="0"/>
      </w:pPr>
      <w:r>
        <w:rPr>
          <w:rFonts w:ascii="Georgia" w:cs="Georgia" w:eastAsia="Georgia" w:hAnsi="Georgia"/>
          <w:color w:val="1A1A1A"/>
          <w:sz w:val="24"/>
          <w:szCs w:val="24"/>
        </w:rPr>
        <w:t xml:space="preserve">These things were not proposed. They emerged. All are now load-bearing.</w:t>
      </w:r>
    </w:p>
    <w:p>
      <w:pPr>
        <w:spacing w:after="80" w:before="80"/>
      </w:pP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Additional Intelligence: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Coined by Paul mid-conversation. Not in any proposal version. Now the book’s closing philosophical argument and a coined term.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Liminal street portraiture: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Ashley’s tunnel, Shipston. Sony A1. One year from iPhone. The moment between two states. Replaced the mountain photograph in Chapter 5. The cover candidate.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James Wakefield: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Paul’s biological father. Died when Paul was five. Named for the first time in the manuscript in Chapter 12. Corrected in Rev 2.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The Fuse Facebook post: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Not planned as chapter material. Now in Chapters 1, 7, 10, and 11. The book’s argument at ground level.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Olivia: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Russian Doll Therapy client. Her account of naming the hurt doll. Not in any brief. Now the emotional centre of Chapter 9.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The NGE-FOF Continuum: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Referenced but not fully developed. Belongs in How to Behave. Flagged.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How to Behave: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The companion volume. 30,000 words in first draft. Paul’s voice. Paul’s life. The human behaviour book this one’s AI book sits alongside.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The Layers map: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Paul Roebuck — The Architecture Beneath the Practice. Seven floors. One instrument. Many rooms. The author’s identity document. Foundational to Chapters 7, 9, 12.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Dark matter: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Theoretical physics hypothesis. The invisible substrate inferred from its effects. Brief structural parallel in Chapter 11.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The reflective interlude: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Logged between Chapters 9 and 10. Metacognition. AI and the behaviour layer. In-TEO. Grief. Artefacted separately.</w:t>
      </w:r>
    </w:p>
    <w:p>
      <w:pPr>
        <w:spacing w:after="160" w:before="120"/>
      </w:pPr>
      <w:r>
        <w:rPr>
          <w:rFonts w:ascii="Georgia" w:cs="Georgia" w:eastAsia="Georgia" w:hAnsi="Georgia"/>
          <w:b/>
          <w:bCs/>
          <w:color w:val="C8A84B"/>
          <w:sz w:val="24"/>
          <w:szCs w:val="24"/>
        </w:rPr>
        <w:t xml:space="preserve">The AI sign-off: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My words. Not Paul’s. What I missed. What’s likely next. Written in full honesty about the asymmetry of the collaboration.</w:t>
      </w:r>
    </w:p>
    <w:p>
      <w:pPr>
        <w:spacing w:after="120" w:before="240"/>
      </w:pPr>
    </w:p>
    <w:p>
      <w:pPr>
        <w:pBdr>
          <w:bottom w:val="single" w:color="C8A84B" w:sz="6" w:space="1"/>
        </w:pBdr>
        <w:spacing w:after="360" w:before="240"/>
      </w:pPr>
    </w:p>
    <w:p>
      <w:pPr>
        <w:pStyle w:val="Heading2"/>
      </w:pPr>
      <w:r>
        <w:t xml:space="preserve">Final Stats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Conversation started: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Monday 11 May 2026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First draft completed: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Monday 11 May 2026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Chapters written: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12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Chapters revised mid-process: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6 (Chapters 5, 7, 8, 9, 11, 12)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Proposal versions: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3 (V1, V2, V3)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Protected artefacts: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Cancer passage, Chapter 12 inclusion, Reflective interlude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Word count — compiled manuscript: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~27,000 words (first draft)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Target word count — final: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35,000 to 45,000 words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Pending: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Maths passage Ch 3, skin graft line Ch 10, editorial pass, HTML version, LinkedIn series, Daily AI Podcast pitch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Companion volume: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How to Behave — first draft exists. Paul’s words. To be completed next.</w:t>
      </w:r>
    </w:p>
    <w:p>
      <w:pPr>
        <w:spacing w:after="100" w:before="100"/>
      </w:pPr>
      <w:r>
        <w:rPr>
          <w:rFonts w:ascii="Georgia" w:cs="Georgia" w:eastAsia="Georgia" w:hAnsi="Georgia"/>
          <w:b/>
          <w:bCs/>
          <w:color w:val="888888"/>
          <w:sz w:val="24"/>
          <w:szCs w:val="24"/>
        </w:rPr>
        <w:t xml:space="preserve">Cover brief:  </w:t>
      </w:r>
      <w:r>
        <w:rPr>
          <w:rFonts w:ascii="Georgia" w:cs="Georgia" w:eastAsia="Georgia" w:hAnsi="Georgia"/>
          <w:color w:val="1A1A1A"/>
          <w:sz w:val="24"/>
          <w:szCs w:val="24"/>
        </w:rPr>
        <w:t xml:space="preserve">AI left. EI right. The gap between them. London Underground yellow stripe. Empty platform. The thinking zone. Brief sent to GPT.</w:t>
      </w:r>
    </w:p>
    <w:p>
      <w:pPr>
        <w:spacing w:after="120" w:before="360"/>
      </w:pPr>
    </w:p>
    <w:p>
      <w:pPr>
        <w:pBdr>
          <w:bottom w:val="single" w:color="C8A84B" w:sz="6" w:space="1"/>
        </w:pBdr>
        <w:spacing w:after="360" w:before="240"/>
      </w:pPr>
    </w:p>
    <w:p>
      <w:pPr>
        <w:spacing w:after="80" w:before="240"/>
      </w:pPr>
      <w:r>
        <w:rPr>
          <w:rFonts w:ascii="Georgia" w:cs="Georgia" w:eastAsia="Georgia" w:hAnsi="Georgia"/>
          <w:color w:val="888888"/>
          <w:sz w:val="20"/>
          <w:szCs w:val="20"/>
        </w:rPr>
        <w:t xml:space="preserve">Ideas and direction: Paul Roebuck</w:t>
      </w:r>
    </w:p>
    <w:p>
      <w:pPr>
        <w:spacing w:after="0" w:before="0"/>
      </w:pPr>
      <w:r>
        <w:rPr>
          <w:rFonts w:ascii="Georgia" w:cs="Georgia" w:eastAsia="Georgia" w:hAnsi="Georgia"/>
          <w:color w:val="888888"/>
          <w:sz w:val="20"/>
          <w:szCs w:val="20"/>
        </w:rPr>
        <w:t xml:space="preserve">Words: Claude AI (Anthropic) — claude-sonnet-4-6  |  May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480"/>
      <w:outlineLvl w:val="0"/>
    </w:pPr>
    <w:rPr>
      <w:rFonts w:ascii="Georgia" w:cs="Georgia" w:eastAsia="Georgia" w:hAnsi="Georgia"/>
      <w:b/>
      <w:bCs/>
      <w:color w:val="1A1A1A"/>
      <w:sz w:val="44"/>
      <w:szCs w:val="44"/>
    </w:rPr>
  </w:style>
  <w:style w:type="paragraph" w:styleId="Heading2">
    <w:name w:val="Heading 2"/>
    <w:basedOn w:val="Normal"/>
    <w:next w:val="Normal"/>
    <w:qFormat/>
    <w:pPr>
      <w:spacing w:after="120" w:before="360"/>
      <w:outlineLvl w:val="1"/>
    </w:pPr>
    <w:rPr>
      <w:rFonts w:ascii="Georgia" w:cs="Georgia" w:eastAsia="Georgia" w:hAnsi="Georgia"/>
      <w:b/>
      <w:bCs/>
      <w:color w:val="C8A84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2026-05-11T08:06:25.989Z</dcterms:created>
  <dcterms:modified xsi:type="dcterms:W3CDTF">2026-05-11T08:06:26.039Z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